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ce76285a13cc8e1103826f5e3d0d0a2fc315f12"/>
    <w:p>
      <w:pPr>
        <w:pStyle w:val="Heading1"/>
      </w:pPr>
      <w:r>
        <w:t xml:space="preserve">Research Proposal: The Evolving Role of the Architect in Sustainable Urban Development within United Arab Emirates Abu Dhabi</w:t>
      </w:r>
    </w:p>
    <w:bookmarkStart w:id="20" w:name="abstract"/>
    <w:p>
      <w:pPr>
        <w:pStyle w:val="Heading2"/>
      </w:pPr>
      <w:r>
        <w:t xml:space="preserve">Abstract</w:t>
      </w:r>
    </w:p>
    <w:p>
      <w:pPr>
        <w:pStyle w:val="FirstParagraph"/>
      </w:pPr>
      <w:r>
        <w:t xml:space="preserve">This Research Proposal investigates the critical transformation of the Architect's professional identity and practice within the context of rapid urbanization, environmental challenges, and cultural preservation imperatives in Abu Dhabi, United Arab Emirates. As a city at the forefront of ambitious development initiatives aligned with UAE Vision 2030, Abu Dhabi presents a unique laboratory for understanding how contemporary Architect practice must integrate sustainability, cultural sensitivity, and technological innovation. This study aims to analyze current challenges and opportunities facing the Architect in shaping Abu Dhabi's built environment, proposing actionable frameworks to enhance resilience and cultural continuity. The findings will significantly contribute to architectural education, urban policy formulation, and the long-term success of Abu Dhabi's development trajectory.</w:t>
      </w:r>
    </w:p>
    <w:bookmarkEnd w:id="20"/>
    <w:bookmarkStart w:id="21" w:name="X8e1cfc67abe1653a65c6ba8de9e3d1fe4287709"/>
    <w:p>
      <w:pPr>
        <w:pStyle w:val="Heading2"/>
      </w:pPr>
      <w:r>
        <w:t xml:space="preserve">1. Introduction: The Imperative for Contemporary Architectural Research in Abu Dhabi</w:t>
      </w:r>
    </w:p>
    <w:p>
      <w:pPr>
        <w:pStyle w:val="FirstParagraph"/>
      </w:pPr>
      <w:r>
        <w:t xml:space="preserve">The United Arab Emirates (UAE), and specifically Abu Dhabi, has undergone unprecedented urban transformation over the past three decades. This Research Proposal focuses on the pivotal role of the Architect within this dynamic landscape. As Abu Dhabi strives to balance its aspirations for global recognition with tangible environmental stewardship and cultural identity—evidenced by initiatives like Estidama (Sustainability) Pearl Rating System, Masdar City, and the ambitious Abu Dhabi Urban Plan 2030—the professional responsibilities of the Architect have evolved far beyond traditional design. The Architect is no longer merely a creator of aesthetically pleasing structures but is increasingly required to be a strategic sustainability engineer, cultural custodian, and systems thinker navigating complex regulatory frameworks and climate realities. This research addresses the urgent need to understand and define this evolving role within Abu Dhabi's specific socio-technical ecosystem.</w:t>
      </w:r>
    </w:p>
    <w:bookmarkEnd w:id="21"/>
    <w:bookmarkStart w:id="22" w:name="X20cb5159a652a12675f8f545a7730534120787d"/>
    <w:p>
      <w:pPr>
        <w:pStyle w:val="Heading2"/>
      </w:pPr>
      <w:r>
        <w:t xml:space="preserve">2. Problem Statement: Navigating Complexity in Abu Dhabi's Built Environment</w:t>
      </w:r>
    </w:p>
    <w:p>
      <w:pPr>
        <w:pStyle w:val="FirstParagraph"/>
      </w:pPr>
      <w:r>
        <w:t xml:space="preserve">While Abu Dhabi boasts globally acclaimed architectural landmarks (e.g., Louvre Abu Dhabi, Sheikh Zayed Grand Mosque), significant challenges persist. The Architect faces intense pressure to deliver iconic projects within aggressive timelines while simultaneously meeting stringent environmental targets under the UAE National Climate Change Plan 2050 and Abu Dhabi's own carbon reduction goals. Critically, there is a recognized gap between policy aspirations (like Estidama) and consistent on-the-ground implementation by the Architect. Many projects still exhibit superficial sustainability measures rather than holistic integration. Furthermore, the rapid pace of development risks eroding distinct Emirati architectural identity and heritage values, raising questions about how the Architect can authentically engage with local culture without resorting to tokenism or historical imitation. This Research Proposal directly tackles these interconnected challenges: How can the Architect effectively operationalize sustainability *beyond* compliance? How can cultural authenticity be meaningfully integrated into contemporary design within Abu Dhabi's unique context? What systemic changes are needed to support the Architect in this complex mission?</w:t>
      </w:r>
    </w:p>
    <w:bookmarkEnd w:id="22"/>
    <w:bookmarkStart w:id="23" w:name="Xccc3525491d246e9e3b960aca3a0ed17538862b"/>
    <w:p>
      <w:pPr>
        <w:pStyle w:val="Heading2"/>
      </w:pPr>
      <w:r>
        <w:t xml:space="preserve">3. Literature Review: Contextualizing the Abu Dhabi Architectural Landscape</w:t>
      </w:r>
    </w:p>
    <w:p>
      <w:pPr>
        <w:pStyle w:val="FirstParagraph"/>
      </w:pPr>
      <w:r>
        <w:t xml:space="preserve">Existing literature on Gulf architecture often emphasizes iconic forms or critiques unsustainable practices, but rarely provides granular insights into the *daily practice* of the Architect within Abu Dhabi's specific governance and market structures. Studies by scholars like Maha Nassar (2019) highlight the tension between global architectural trends and local cultural narratives in GCC cities. Research on Estidama (e.g., Al-Khatri &amp; Al-Siyabi, 2021) focuses largely on rating systems' mechanics rather than the Architect's agency in navigating them effectively. Current gaps include a lack of empirical research on the Architect's lived experience regarding regulatory hurdles, client expectations for sustainability, and the integration of Emirati design principles (e.g., windcatchers, courtyards) into modern contexts within Abu Dhabi. This Research Proposal fills this critical gap by centering the Architect's perspective in Abu Dhabi.</w:t>
      </w:r>
    </w:p>
    <w:bookmarkEnd w:id="23"/>
    <w:bookmarkStart w:id="24" w:name="research-objectives"/>
    <w:p>
      <w:pPr>
        <w:pStyle w:val="Heading2"/>
      </w:pPr>
      <w:r>
        <w:t xml:space="preserve">4. Research Objectives</w:t>
      </w:r>
    </w:p>
    <w:p>
      <w:pPr>
        <w:pStyle w:val="FirstParagraph"/>
      </w:pPr>
      <w:r>
        <w:t xml:space="preserve">This study aims to achieve the following specific objectives:</w:t>
      </w:r>
    </w:p>
    <w:p>
      <w:pPr>
        <w:numPr>
          <w:ilvl w:val="0"/>
          <w:numId w:val="1001"/>
        </w:numPr>
        <w:pStyle w:val="Compact"/>
      </w:pPr>
      <w:r>
        <w:t xml:space="preserve">To comprehensively map the current professional responsibilities, challenges, and decision-making processes of Architects practicing within Abu Dhabi's regulatory environment (focusing on Abu Dhabi Urban Planning Council and Estidama guidelines).</w:t>
      </w:r>
    </w:p>
    <w:p>
      <w:pPr>
        <w:numPr>
          <w:ilvl w:val="0"/>
          <w:numId w:val="1001"/>
        </w:numPr>
        <w:pStyle w:val="Compact"/>
      </w:pPr>
      <w:r>
        <w:t xml:space="preserve">To analyze case studies of successful (and unsuccessful) integration of deep sustainability principles by the Architect in recent Abu Dhabi projects.</w:t>
      </w:r>
    </w:p>
    <w:p>
      <w:pPr>
        <w:numPr>
          <w:ilvl w:val="0"/>
          <w:numId w:val="1001"/>
        </w:numPr>
        <w:pStyle w:val="Compact"/>
      </w:pPr>
      <w:r>
        <w:t xml:space="preserve">To investigate how Architects navigate the balance between global architectural trends, client demands, environmental imperatives (climate resilience), and authentic cultural expression rooted in Emirati identity within Abu Dhabi.</w:t>
      </w:r>
    </w:p>
    <w:p>
      <w:pPr>
        <w:numPr>
          <w:ilvl w:val="0"/>
          <w:numId w:val="1001"/>
        </w:numPr>
        <w:pStyle w:val="Compact"/>
      </w:pPr>
      <w:r>
        <w:t xml:space="preserve">To develop evidence-based recommendations for architectural education, professional practice standards, and urban policy within the United Arab Emirates Abu Dhabi context to empower the Architect as a central agent of positive change.</w:t>
      </w:r>
    </w:p>
    <w:bookmarkEnd w:id="24"/>
    <w:bookmarkStart w:id="25" w:name="methodology"/>
    <w:p>
      <w:pPr>
        <w:pStyle w:val="Heading2"/>
      </w:pPr>
      <w:r>
        <w:t xml:space="preserve">5. Methodology</w:t>
      </w:r>
    </w:p>
    <w:p>
      <w:pPr>
        <w:pStyle w:val="FirstParagraph"/>
      </w:pPr>
      <w:r>
        <w:t xml:space="preserve">This Research Proposal employs a mixed-methods approach tailored to Abu Dhabi's context:</w:t>
      </w:r>
    </w:p>
    <w:p>
      <w:pPr>
        <w:numPr>
          <w:ilvl w:val="0"/>
          <w:numId w:val="1002"/>
        </w:numPr>
        <w:pStyle w:val="Compact"/>
      </w:pPr>
      <w:r>
        <w:rPr>
          <w:bCs/>
          <w:b/>
        </w:rPr>
        <w:t xml:space="preserve">Qualitative Case Studies:</w:t>
      </w:r>
      <w:r>
        <w:t xml:space="preserve"> </w:t>
      </w:r>
      <w:r>
        <w:t xml:space="preserve">In-depth analysis of 5-7 significant recent Abu Dhabi projects (e.g., Saadiyat Cultural District developments, major residential complexes, public infrastructure), focusing on the Architect's role in sustainability and cultural integration.</w:t>
      </w:r>
    </w:p>
    <w:p>
      <w:pPr>
        <w:numPr>
          <w:ilvl w:val="0"/>
          <w:numId w:val="1002"/>
        </w:numPr>
        <w:pStyle w:val="Compact"/>
      </w:pPr>
      <w:r>
        <w:rPr>
          <w:bCs/>
          <w:b/>
        </w:rPr>
        <w:t xml:space="preserve">Semi-Structured Interviews:</w:t>
      </w:r>
      <w:r>
        <w:t xml:space="preserve"> </w:t>
      </w:r>
      <w:r>
        <w:t xml:space="preserve">Conducting 20-25 interviews with practicing Architects (including Emirati and international practitioners), urban planners, developers, and key stakeholders within Abu Dhabi's regulatory bodies (e.g., ADUPC, DED) to capture lived experiences and professional perspectives.</w:t>
      </w:r>
    </w:p>
    <w:p>
      <w:pPr>
        <w:numPr>
          <w:ilvl w:val="0"/>
          <w:numId w:val="1002"/>
        </w:numPr>
        <w:pStyle w:val="Compact"/>
      </w:pPr>
      <w:r>
        <w:rPr>
          <w:bCs/>
          <w:b/>
        </w:rPr>
        <w:t xml:space="preserve">Document Analysis:</w:t>
      </w:r>
      <w:r>
        <w:t xml:space="preserve"> </w:t>
      </w:r>
      <w:r>
        <w:t xml:space="preserve">Review of key policy documents (Estidama standards, Abu Dhabi Vision 2030 strategic plans), project documentation, and architectural journals focused on UAE practice.</w:t>
      </w:r>
    </w:p>
    <w:bookmarkEnd w:id="25"/>
    <w:bookmarkStart w:id="26" w:name="expected-significance-and-contribution"/>
    <w:p>
      <w:pPr>
        <w:pStyle w:val="Heading2"/>
      </w:pPr>
      <w:r>
        <w:t xml:space="preserve">6. Expected Significance and Contribution</w:t>
      </w:r>
    </w:p>
    <w:p>
      <w:pPr>
        <w:pStyle w:val="FirstParagraph"/>
      </w:pPr>
      <w:r>
        <w:t xml:space="preserve">The findings of this Research Proposal will provide unprecedented insights into the operational realities of the Architect in Abu Dhabi. For the United Arab Emirates Abu Dhabi government, it offers data-driven recommendations to refine regulatory frameworks and support systems for Architects, directly aiding in achieving sustainability and cultural goals outlined in national strategies. For architectural education institutions (e.g., UAE University College of Architecture, Art &amp; Design), the research will inform curriculum development to better prepare graduates for the specific demands of Abu Dhabi's market. Most significantly, it empowers the Architect as a key professional protagonist within Abu Dhabi's future, moving beyond mere compliance towards truly transformative design that is resilient, culturally resonant, and environmentally responsible. This contribution is vital for ensuring Abu Dhabi's built environment not only meets global standards but also embodies a unique and sustainable Emirati identity for generations to come.</w:t>
      </w:r>
    </w:p>
    <w:bookmarkEnd w:id="26"/>
    <w:bookmarkStart w:id="27" w:name="conclusion"/>
    <w:p>
      <w:pPr>
        <w:pStyle w:val="Heading2"/>
      </w:pPr>
      <w:r>
        <w:t xml:space="preserve">7. Conclusion</w:t>
      </w:r>
    </w:p>
    <w:p>
      <w:pPr>
        <w:pStyle w:val="FirstParagraph"/>
      </w:pPr>
      <w:r>
        <w:t xml:space="preserve">The role of the Architect in the United Arab Emirates Abu Dhabi is undergoing a profound evolution, driven by necessity and ambition. This Research Proposal provides a focused roadmap to understand and strengthen this critical profession at a pivotal moment in Abu Dhabi's development journey. By centering the Architect's experience within Abu Dhabi's unique challenges—climate resilience, cultural continuity, and regulatory complexity—the research promises tangible outcomes that will shape the city's physical form, environmental footprint, and cultural narrative for decades. This is not merely an academic exercise; it is a necessary investment in securing a vibrant, sustainable, and authentically Emirati urban future for Abu Dhabi. The Architect must be equipped to lead; this Research Proposal aims to provide the essential foundation for that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United Arab Emirates Abu Dhabi</dc:title>
  <dc:creator/>
  <cp:keywords/>
  <dcterms:created xsi:type="dcterms:W3CDTF">2026-07-23T13:20:16Z</dcterms:created>
  <dcterms:modified xsi:type="dcterms:W3CDTF">2026-07-23T13:20:16Z</dcterms:modified>
</cp:coreProperties>
</file>

<file path=docProps/custom.xml><?xml version="1.0" encoding="utf-8"?>
<Properties xmlns="http://schemas.openxmlformats.org/officeDocument/2006/custom-properties" xmlns:vt="http://schemas.openxmlformats.org/officeDocument/2006/docPropsVTypes"/>
</file>