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8152aca5da8cf1d009211d71fce53e8f36f3672"/>
    <w:p>
      <w:pPr>
        <w:pStyle w:val="Heading1"/>
      </w:pPr>
      <w:r>
        <w:t xml:space="preserve">Research Proposal: The Evolving Role of the Architect in Shaping Sustainable Urban Futures for United Kingdom Manchester</w:t>
      </w:r>
    </w:p>
    <w:bookmarkStart w:id="20" w:name="abstract"/>
    <w:p>
      <w:pPr>
        <w:pStyle w:val="Heading2"/>
      </w:pPr>
      <w:r>
        <w:t xml:space="preserve">Abstract</w:t>
      </w:r>
    </w:p>
    <w:p>
      <w:pPr>
        <w:pStyle w:val="FirstParagraph"/>
      </w:pPr>
      <w:r>
        <w:t xml:space="preserve">This Research Proposal investigates the critical and evolving role of the Architect within the specific context of United Kingdom Manchester. As Manchester undergoes unprecedented transformation driven by its status as a major UK city-region, strategic investment in infrastructure, housing demands, and ambitious climate goals (including Manchester's target for Net Zero carbon emissions by 2038), the responsibilities and contributions of the Architect are undergoing significant adaptation. This study will critically examine how contemporary Architects operating within United Kingdom Manchester navigate complex pressures of heritage conservation, social equity, sustainable design implementation, and rapid urban regeneration. Through a mixed-methods approach focusing on case studies within Manchester's key development corridors (such as Castlefield, Northern Quarter, and the City Centre West expansion), this Research Proposal aims to develop a robust framework for understanding the Architect as a pivotal agent in fostering resilient, inclusive, and carbon-conscious urban environments specifically for Manchester. The findings will directly inform best practices for Architects, policymakers within Greater Manchester Combined Authority (GMCA), and educational institutions training future architects in the United Kingdom context.</w:t>
      </w:r>
    </w:p>
    <w:bookmarkEnd w:id="20"/>
    <w:bookmarkStart w:id="21" w:name="Xb83eaa270343c23a855cfb80ea0767324b186b8"/>
    <w:p>
      <w:pPr>
        <w:pStyle w:val="Heading2"/>
      </w:pPr>
      <w:r>
        <w:t xml:space="preserve">1. Introduction: Contextualising the Architect in United Kingdom Manchester</w:t>
      </w:r>
    </w:p>
    <w:p>
      <w:pPr>
        <w:pStyle w:val="FirstParagraph"/>
      </w:pPr>
      <w:r>
        <w:t xml:space="preserve">Manchester stands as a compelling case study for architectural research within the United Kingdom. Its history as an industrial powerhouse, followed by significant deindustrialisation and subsequent revitalisation, has created a unique urban fabric where Victorian warehouses coexist with cutting-edge contemporary structures and historic terraces face pressure from modern development. The city's designation as the UK's first City Region (2011), its role as a major transport hub, and its ambition to become a leading European city for culture, education, and business place immense demands on the built environment. This dynamic context necessitates Architects who are not merely designers of buildings but strategic urban placemakers. The current trajectory of Manchester – prioritising economic growth while simultaneously grappling with the climate emergency and social housing shortages – places the Architect at a critical junction. This Research Proposal directly addresses this nexus, arguing that understanding the specific challenges, opportunities, and evolving professional practices of Architects operating *within United Kingdom Manchester* is essential for sustainable urban futures.</w:t>
      </w:r>
    </w:p>
    <w:bookmarkEnd w:id="21"/>
    <w:bookmarkStart w:id="22" w:name="Xabd6146e8e800990ca123e37f2ca1654bdc0197"/>
    <w:p>
      <w:pPr>
        <w:pStyle w:val="Heading2"/>
      </w:pPr>
      <w:r>
        <w:t xml:space="preserve">2. Literature Review: Gaps in Contemporary Architectural Research for Manchester</w:t>
      </w:r>
    </w:p>
    <w:p>
      <w:pPr>
        <w:pStyle w:val="FirstParagraph"/>
      </w:pPr>
      <w:r>
        <w:t xml:space="preserve">Existing literature on architecture in UK cities often focuses on London-centric perspectives or broader national policy frameworks, frequently overlooking the distinct socio-economic, historical, and environmental realities of secondary cities like Manchester. While studies exist on heritage conservation (e.g., work by the Civic Trust), sustainable urban development (e.g., RIBA reports), and social housing (e.g., research by Manchester Housing Action Group), there is a significant gap in integrated research specifically examining the *professional role and agency* of the Architect within Manchester's unique, fast-paced regeneration ecosystem. Much scholarship discusses "what" needs to be built (sustainability standards, housing targets) but less explores "how" the Architect actively navigates local politics, community engagement challenges specific to Manchester's diverse neighbourhoods (e.g., Moss Side, Hulme), and the practical implementation of policies like the Greater Manchester Spatial Framework. This Research Proposal fills this gap by centring the Architect's lived experience and strategic decision-making within United Kingdom Manchester.</w:t>
      </w:r>
    </w:p>
    <w:bookmarkEnd w:id="22"/>
    <w:bookmarkStart w:id="23" w:name="research-aims-and-objectives"/>
    <w:p>
      <w:pPr>
        <w:pStyle w:val="Heading2"/>
      </w:pPr>
      <w:r>
        <w:t xml:space="preserve">3. Research Aims and Objectives</w:t>
      </w:r>
    </w:p>
    <w:p>
      <w:pPr>
        <w:pStyle w:val="FirstParagraph"/>
      </w:pPr>
      <w:r>
        <w:t xml:space="preserve">This Research Proposal seeks to achieve the following specific aims:</w:t>
      </w:r>
    </w:p>
    <w:p>
      <w:pPr>
        <w:numPr>
          <w:ilvl w:val="0"/>
          <w:numId w:val="1001"/>
        </w:numPr>
        <w:pStyle w:val="Compact"/>
      </w:pPr>
      <w:r>
        <w:t xml:space="preserve">To critically analyse the evolving professional responsibilities of Architects operating within Manchester's contemporary urban development landscape.</w:t>
      </w:r>
    </w:p>
    <w:p>
      <w:pPr>
        <w:numPr>
          <w:ilvl w:val="0"/>
          <w:numId w:val="1001"/>
        </w:numPr>
        <w:pStyle w:val="Compact"/>
      </w:pPr>
      <w:r>
        <w:t xml:space="preserve">To identify key challenges (e.g., balancing heritage value with modern sustainability needs, securing community buy-in, navigating complex funding streams) faced by Architects in delivering projects aligned with Manchester's Net Zero and social equity goals.</w:t>
      </w:r>
    </w:p>
    <w:p>
      <w:pPr>
        <w:numPr>
          <w:ilvl w:val="0"/>
          <w:numId w:val="1001"/>
        </w:numPr>
        <w:pStyle w:val="Compact"/>
      </w:pPr>
      <w:r>
        <w:t xml:space="preserve">To explore the strategies employed by successful Architects in Manchester to foster inclusive and resilient communities through their practice.</w:t>
      </w:r>
    </w:p>
    <w:p>
      <w:pPr>
        <w:numPr>
          <w:ilvl w:val="0"/>
          <w:numId w:val="1001"/>
        </w:numPr>
        <w:pStyle w:val="Compact"/>
      </w:pPr>
      <w:r>
        <w:t xml:space="preserve">To develop a context-specific framework for enhancing Architectural contribution to sustainable urbanism within United Kingdom cities of similar scale and history, with Manchester as the primary case study.</w:t>
      </w:r>
    </w:p>
    <w:bookmarkEnd w:id="23"/>
    <w:bookmarkStart w:id="24" w:name="methodology"/>
    <w:p>
      <w:pPr>
        <w:pStyle w:val="Heading2"/>
      </w:pPr>
      <w:r>
        <w:t xml:space="preserve">4. Methodology</w:t>
      </w:r>
    </w:p>
    <w:p>
      <w:pPr>
        <w:pStyle w:val="FirstParagraph"/>
      </w:pPr>
      <w:r>
        <w:t xml:space="preserve">This mixed-methods research will employ a three-pronged approach:</w:t>
      </w:r>
    </w:p>
    <w:p>
      <w:pPr>
        <w:numPr>
          <w:ilvl w:val="0"/>
          <w:numId w:val="1002"/>
        </w:numPr>
        <w:pStyle w:val="Compact"/>
      </w:pPr>
      <w:r>
        <w:rPr>
          <w:bCs/>
          <w:b/>
        </w:rPr>
        <w:t xml:space="preserve">Case Study Analysis:</w:t>
      </w:r>
      <w:r>
        <w:t xml:space="preserve"> </w:t>
      </w:r>
      <w:r>
        <w:t xml:space="preserve">Deep dive into 5-7 significant, recent development projects in Manchester (e.g., the Northern Quarter expansion, the redeveloped Castlefield site, housing schemes like those in St. Ann's) focusing on project documentation, planning applications, and sustainability reports to understand Architect-led design decisions and their outcomes.</w:t>
      </w:r>
    </w:p>
    <w:p>
      <w:pPr>
        <w:numPr>
          <w:ilvl w:val="0"/>
          <w:numId w:val="1002"/>
        </w:numPr>
        <w:pStyle w:val="Compact"/>
      </w:pPr>
      <w:r>
        <w:rPr>
          <w:bCs/>
          <w:b/>
        </w:rPr>
        <w:t xml:space="preserve">Semi-Structured Interviews:</w:t>
      </w:r>
      <w:r>
        <w:t xml:space="preserve"> </w:t>
      </w:r>
      <w:r>
        <w:t xml:space="preserve">Conducting in-depth interviews (20-25) with Architects currently practicing in Manchester (including practitioners from leading firms like BDP, Allies and Morrison Manchester studio, and emerging local practices), alongside key stakeholders: urban planners from GMCA, community association representatives (e.g., Frome Street Partnership), and sustainability consultants. These will focus on perceived challenges, strategies for overcoming them, and views on the future role of the Architect.</w:t>
      </w:r>
    </w:p>
    <w:p>
      <w:pPr>
        <w:numPr>
          <w:ilvl w:val="0"/>
          <w:numId w:val="1002"/>
        </w:numPr>
        <w:pStyle w:val="Compact"/>
      </w:pPr>
      <w:r>
        <w:rPr>
          <w:bCs/>
          <w:b/>
        </w:rPr>
        <w:t xml:space="preserve">Policy Document Review:</w:t>
      </w:r>
      <w:r>
        <w:t xml:space="preserve"> </w:t>
      </w:r>
      <w:r>
        <w:t xml:space="preserve">Systematic analysis of Manchester City Council's planning policies, GMCA's Climate Change Strategy 2023-2043, and relevant UK national guidelines (e.g., Building Safety Act 2022, NPPF) to contextualise the Architect's work within the regulatory landscape of United Kingdom Manchester.</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is multifaceted. For the field of Architecture, it provides vital empirical evidence on professional practice in a major UK city undergoing profound change, moving beyond theoretical discourse to ground-level reality. For Manchester specifically, the findings will offer actionable insights for Architects and development teams to more effectively deliver projects that meet environmental targets while fostering genuine community value – directly supporting GMCA's strategic objectives. Crucially, it addresses the urgent need within United Kingdom urban policy to understand how local professional expertise translates into tangible outcomes on the ground. The expected outcomes include a detailed report outlining best practices for Architect-led sustainable regeneration in Manchester; a set of practical recommendations for Architects, planners, and community groups; and an academic framework titled "The Manchester Model: Integrating Heritage, Sustainability, and Equity through Architectural Practice." This framework will be disseminated through workshops with the RIBA Manchester Chapter and publications in UK-focused architectural journals.</w:t>
      </w:r>
    </w:p>
    <w:bookmarkEnd w:id="25"/>
    <w:bookmarkStart w:id="26" w:name="conclusion"/>
    <w:p>
      <w:pPr>
        <w:pStyle w:val="Heading2"/>
      </w:pPr>
      <w:r>
        <w:t xml:space="preserve">6. Conclusion</w:t>
      </w:r>
    </w:p>
    <w:p>
      <w:pPr>
        <w:pStyle w:val="FirstParagraph"/>
      </w:pPr>
      <w:r>
        <w:t xml:space="preserve">Manchester's future as a thriving, equitable, and sustainable city is intrinsically linked to the effectiveness of its Architects. This Research Proposal argues that a deeper understanding of the Architect's specific role within United Kingdom Manchester – navigating its unique historical layers, current pressures, and ambitious goals – is not merely academic but essential for shaping a successful urban future. By moving beyond generic architectural theory and focusing on the lived experience and strategic decisions of Architects operating *on-site* in Manchester, this research promises to deliver significant value to practitioners, policymakers, educators, and the communities they serve. It positions the Architect not just as a designer of buildings, but as an indispensable cultural and environmental mediator within Manchester's evolving urban narrative. This Research Proposal lays the groundwork for vital knowledge that will directly inform how Architects contribute to building a resilient Manchester for generations to come.</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United Kingdom Manchester</dc:title>
  <dc:creator/>
  <cp:keywords/>
  <dcterms:created xsi:type="dcterms:W3CDTF">2026-07-21T05:53:12Z</dcterms:created>
  <dcterms:modified xsi:type="dcterms:W3CDTF">2026-07-21T05:53:12Z</dcterms:modified>
</cp:coreProperties>
</file>

<file path=docProps/custom.xml><?xml version="1.0" encoding="utf-8"?>
<Properties xmlns="http://schemas.openxmlformats.org/officeDocument/2006/custom-properties" xmlns:vt="http://schemas.openxmlformats.org/officeDocument/2006/docPropsVTypes"/>
</file>