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c7701e2439affe73950bb2d031c3623fe6abcd1"/>
    <w:p>
      <w:pPr>
        <w:pStyle w:val="Heading1"/>
      </w:pPr>
      <w:r>
        <w:t xml:space="preserve">Research Proposal: Advancing Sustainable Urban Design Through Architectural Innovation in United States Chicago</w:t>
      </w:r>
    </w:p>
    <w:bookmarkStart w:id="20" w:name="introduction-and-background"/>
    <w:p>
      <w:pPr>
        <w:pStyle w:val="Heading2"/>
      </w:pPr>
      <w:r>
        <w:t xml:space="preserve">Introduction and Background</w:t>
      </w:r>
    </w:p>
    <w:p>
      <w:pPr>
        <w:pStyle w:val="FirstParagraph"/>
      </w:pPr>
      <w:r>
        <w:t xml:space="preserve">The architectural landscape of the United States, particularly within the dynamic metropolis of Chicago, represents a critical nexus for urban innovation. As one of America's most influential cities in architectural history—from the pioneering skyscrapers of Louis Sullivan to modern masterpieces like Frank Lloyd Wright's Robie House—Chicago stands at an inflection point where sustainable design must merge with its legacy. This</w:t>
      </w:r>
      <w:r>
        <w:t xml:space="preserve"> </w:t>
      </w:r>
      <w:r>
        <w:rPr>
          <w:bCs/>
          <w:b/>
        </w:rPr>
        <w:t xml:space="preserve">Research Proposal</w:t>
      </w:r>
      <w:r>
        <w:t xml:space="preserve"> </w:t>
      </w:r>
      <w:r>
        <w:t xml:space="preserve">addresses a pivotal gap: the urgent need for context-specific architectural strategies that reconcile Chicago's historical urban fabric with climate resilience, social equity, and economic viability. The role of the</w:t>
      </w:r>
      <w:r>
        <w:t xml:space="preserve"> </w:t>
      </w:r>
      <w:r>
        <w:rPr>
          <w:bCs/>
          <w:b/>
        </w:rPr>
        <w:t xml:space="preserve">Architect</w:t>
      </w:r>
      <w:r>
        <w:t xml:space="preserve"> </w:t>
      </w:r>
      <w:r>
        <w:t xml:space="preserve">transcends aesthetic creation in this setting; it demands leadership in crafting solutions for a city grappling with extreme weather events, aging infrastructure, and disproportionate environmental burdens across neighborhoods. This study positions the</w:t>
      </w:r>
      <w:r>
        <w:t xml:space="preserve"> </w:t>
      </w:r>
      <w:r>
        <w:rPr>
          <w:bCs/>
          <w:b/>
        </w:rPr>
        <w:t xml:space="preserve">Architect</w:t>
      </w:r>
      <w:r>
        <w:t xml:space="preserve"> </w:t>
      </w:r>
      <w:r>
        <w:t xml:space="preserve">as a central agent of transformative change within the</w:t>
      </w:r>
      <w:r>
        <w:t xml:space="preserve"> </w:t>
      </w:r>
      <w:r>
        <w:rPr>
          <w:bCs/>
          <w:b/>
        </w:rPr>
        <w:t xml:space="preserve">United States Chicago</w:t>
      </w:r>
      <w:r>
        <w:t xml:space="preserve"> </w:t>
      </w:r>
      <w:r>
        <w:t xml:space="preserve">ecosystem.</w:t>
      </w:r>
    </w:p>
    <w:bookmarkEnd w:id="20"/>
    <w:bookmarkStart w:id="21" w:name="problem-statement"/>
    <w:p>
      <w:pPr>
        <w:pStyle w:val="Heading2"/>
      </w:pPr>
      <w:r>
        <w:t xml:space="preserve">Problem Statement</w:t>
      </w:r>
    </w:p>
    <w:p>
      <w:pPr>
        <w:pStyle w:val="FirstParagraph"/>
      </w:pPr>
      <w:r>
        <w:t xml:space="preserve">Chicago’s built environment faces mounting challenges that current architectural practices inadequately address. Despite ambitious initiatives like the 2015 Chicago Climate Action Plan, buildings consume over 70% of the city’s energy, with older structures contributing disproportionately to carbon emissions. Simultaneously, low-income communities in neighborhoods like Englewood and Humboldt Park endure "heat island" effects up to 10°F higher than affluent areas—a direct consequence of inadequate green infrastructure. The disconnect between architectural theory and on-the-ground implementation is stark: while Chicago boasts world-renowned firms (e.g., Studio Gang, Skidmore Owings &amp; Merrill), these entities rarely engage in community-driven design processes that address systemic inequities. This research identifies a critical void—how to empower the</w:t>
      </w:r>
      <w:r>
        <w:t xml:space="preserve"> </w:t>
      </w:r>
      <w:r>
        <w:rPr>
          <w:bCs/>
          <w:b/>
        </w:rPr>
        <w:t xml:space="preserve">Architect</w:t>
      </w:r>
      <w:r>
        <w:t xml:space="preserve"> </w:t>
      </w:r>
      <w:r>
        <w:t xml:space="preserve">to become an equitable catalyst for sustainable urban transformation in</w:t>
      </w:r>
      <w:r>
        <w:t xml:space="preserve"> </w:t>
      </w:r>
      <w:r>
        <w:rPr>
          <w:bCs/>
          <w:b/>
        </w:rPr>
        <w:t xml:space="preserve">United States Chicago</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develop a framework integrating climate-responsive design, social equity metrics, and historical preservation for new and retrofitted structures across Chicago’s 77 neighborhoods.</w:t>
      </w:r>
    </w:p>
    <w:p>
      <w:pPr>
        <w:numPr>
          <w:ilvl w:val="0"/>
          <w:numId w:val="1001"/>
        </w:numPr>
        <w:pStyle w:val="Compact"/>
      </w:pPr>
      <w:r>
        <w:t xml:space="preserve">To identify barriers hindering architects from implementing sustainable practices (e.g., regulatory hurdles, funding models) through stakeholder analysis.</w:t>
      </w:r>
    </w:p>
    <w:p>
      <w:pPr>
        <w:numPr>
          <w:ilvl w:val="0"/>
          <w:numId w:val="1001"/>
        </w:numPr>
        <w:pStyle w:val="Compact"/>
      </w:pPr>
      <w:r>
        <w:t xml:space="preserve">To co-create community-validated design protocols with residents in high-impact zones (e.g., South Side, West Town), ensuring architectural solutions reflect local needs.</w:t>
      </w:r>
    </w:p>
    <w:p>
      <w:pPr>
        <w:numPr>
          <w:ilvl w:val="0"/>
          <w:numId w:val="1001"/>
        </w:numPr>
        <w:pStyle w:val="Compact"/>
      </w:pPr>
      <w:r>
        <w:t xml:space="preserve">To establish a replicable model for how the</w:t>
      </w:r>
      <w:r>
        <w:t xml:space="preserve"> </w:t>
      </w:r>
      <w:r>
        <w:rPr>
          <w:bCs/>
          <w:b/>
        </w:rPr>
        <w:t xml:space="preserve">Architect</w:t>
      </w:r>
      <w:r>
        <w:t xml:space="preserve"> </w:t>
      </w:r>
      <w:r>
        <w:t xml:space="preserve">can collaborate with city agencies (e.g., Chicago Department of Buildings), nonprofits, and residents to scale sustainable urbanism in</w:t>
      </w:r>
      <w:r>
        <w:t xml:space="preserve"> </w:t>
      </w:r>
      <w:r>
        <w:rPr>
          <w:bCs/>
          <w:b/>
        </w:rPr>
        <w:t xml:space="preserve">United States Chicago</w:t>
      </w:r>
      <w:r>
        <w:t xml:space="preserve">.</w:t>
      </w:r>
    </w:p>
    <w:bookmarkEnd w:id="22"/>
    <w:bookmarkStart w:id="23" w:name="literature-review-contextual-gaps"/>
    <w:p>
      <w:pPr>
        <w:pStyle w:val="Heading2"/>
      </w:pPr>
      <w:r>
        <w:t xml:space="preserve">Literature Review: Contextual Gaps</w:t>
      </w:r>
    </w:p>
    <w:p>
      <w:pPr>
        <w:pStyle w:val="FirstParagraph"/>
      </w:pPr>
      <w:r>
        <w:t xml:space="preserve">Existing scholarship on sustainable architecture often overlooks the socio-geographic specificity required for cities like Chicago. Studies by the Urban Land Institute (2021) emphasize energy efficiency but neglect community agency, while academic works (e.g., B. M. Smith, 2019) analyze Chicago’s architectural history without addressing climate vulnerability. Critically, no research bridges the gap between global green building standards (LEED, WELL) and hyperlocal Chicago contexts—such as Lake Michigan microclimates or the legacy of redlining in building stock quality. This proposal advances beyond prior work by centering the</w:t>
      </w:r>
      <w:r>
        <w:t xml:space="preserve"> </w:t>
      </w:r>
      <w:r>
        <w:rPr>
          <w:bCs/>
          <w:b/>
        </w:rPr>
        <w:t xml:space="preserve">Architect</w:t>
      </w:r>
      <w:r>
        <w:t xml:space="preserve"> </w:t>
      </w:r>
      <w:r>
        <w:t xml:space="preserve">not as a designer but as a community-engaged strategist, directly responding to Chicago’s unique challenges as documented by the 2023 Chicago Urban Sustainability Report.</w:t>
      </w:r>
    </w:p>
    <w:bookmarkEnd w:id="23"/>
    <w:bookmarkStart w:id="24" w:name="methodology"/>
    <w:p>
      <w:pPr>
        <w:pStyle w:val="Heading2"/>
      </w:pPr>
      <w:r>
        <w:t xml:space="preserve">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Quantitative Baseline Analysis (Months 1-6)</w:t>
      </w:r>
      <w:r>
        <w:t xml:space="preserve">—Mapping energy use, heat vulnerability, and building age across Chicago’s neighborhoods using data from the City of Chicago’s Data Portal and DOE Energy Star. This identifies "high-risk" zones where architectural interventions would yield maximum social/environmental impact.</w:t>
      </w:r>
    </w:p>
    <w:p>
      <w:pPr>
        <w:numPr>
          <w:ilvl w:val="0"/>
          <w:numId w:val="1002"/>
        </w:numPr>
        <w:pStyle w:val="Compact"/>
      </w:pPr>
      <w:r>
        <w:rPr>
          <w:bCs/>
          <w:b/>
        </w:rPr>
        <w:t xml:space="preserve">Phase 2: Participatory Design Workshops (Months 7-12)</w:t>
      </w:r>
      <w:r>
        <w:t xml:space="preserve">—Facilitating co-creation sessions with architects, community leaders, and residents in three pilot neighborhoods. Using digital tools like GIS and 3D modeling software, participants will prototype adaptive reuse strategies for schools or public housing units (e.g., transforming vacant lots into bioswales or community solar hubs).</w:t>
      </w:r>
    </w:p>
    <w:p>
      <w:pPr>
        <w:numPr>
          <w:ilvl w:val="0"/>
          <w:numId w:val="1002"/>
        </w:numPr>
        <w:pStyle w:val="Compact"/>
      </w:pPr>
      <w:r>
        <w:rPr>
          <w:bCs/>
          <w:b/>
        </w:rPr>
        <w:t xml:space="preserve">Phase 3: Policy Integration &amp; Framework Development (Months 13-18)</w:t>
      </w:r>
      <w:r>
        <w:t xml:space="preserve">—Collaborating with Chicago’s Municipal Art Commission and Climate Action Plan team to embed findings into zoning ordinances and public investment priorities. Outputs include a "Chicago Sustainable Architectural Toolkit" featuring cost-benefit models for developers and equity-focused design checklists.</w:t>
      </w:r>
    </w:p>
    <w:p>
      <w:pPr>
        <w:pStyle w:val="FirstParagraph"/>
      </w:pPr>
      <w:r>
        <w:t xml:space="preserve">Key metrics for success: 80% participation rate from community stakeholders, 3+ policy recommendations adopted by city agencies, and quantifiable reduction in projected energy costs (target: 25% per prototype building).</w:t>
      </w:r>
    </w:p>
    <w:bookmarkEnd w:id="24"/>
    <w:bookmarkStart w:id="25" w:name="expected-outcomes-and-significance"/>
    <w:p>
      <w:pPr>
        <w:pStyle w:val="Heading2"/>
      </w:pPr>
      <w:r>
        <w:t xml:space="preserve">Expected Outcomes and Significance</w:t>
      </w:r>
    </w:p>
    <w:p>
      <w:pPr>
        <w:pStyle w:val="FirstParagraph"/>
      </w:pPr>
      <w:r>
        <w:t xml:space="preserve">This research will deliver a first-of-its-kind actionable blueprint for the</w:t>
      </w:r>
      <w:r>
        <w:t xml:space="preserve"> </w:t>
      </w:r>
      <w:r>
        <w:rPr>
          <w:bCs/>
          <w:b/>
        </w:rPr>
        <w:t xml:space="preserve">Architect</w:t>
      </w:r>
      <w:r>
        <w:t xml:space="preserve"> </w:t>
      </w:r>
      <w:r>
        <w:t xml:space="preserve">operating within the</w:t>
      </w:r>
      <w:r>
        <w:t xml:space="preserve"> </w:t>
      </w:r>
      <w:r>
        <w:rPr>
          <w:bCs/>
          <w:b/>
        </w:rPr>
        <w:t xml:space="preserve">United States Chicago</w:t>
      </w:r>
      <w:r>
        <w:t xml:space="preserve"> </w:t>
      </w:r>
      <w:r>
        <w:t xml:space="preserve">context. Expected outcomes include:</w:t>
      </w:r>
    </w:p>
    <w:p>
      <w:pPr>
        <w:numPr>
          <w:ilvl w:val="0"/>
          <w:numId w:val="1003"/>
        </w:numPr>
        <w:pStyle w:val="Compact"/>
      </w:pPr>
      <w:r>
        <w:t xml:space="preserve">A scalable community-centered design protocol addressing energy poverty through architectural innovation (e.g., retrofitting historic tenements with passive cooling systems).</w:t>
      </w:r>
    </w:p>
    <w:p>
      <w:pPr>
        <w:numPr>
          <w:ilvl w:val="0"/>
          <w:numId w:val="1003"/>
        </w:numPr>
        <w:pStyle w:val="Compact"/>
      </w:pPr>
      <w:r>
        <w:t xml:space="preserve">Evidence-based policy briefs advocating for "Equity Impact Assessments" in building permits—a novel requirement for Chicago that could reduce environmental inequities by 15-20%.</w:t>
      </w:r>
    </w:p>
    <w:p>
      <w:pPr>
        <w:numPr>
          <w:ilvl w:val="0"/>
          <w:numId w:val="1003"/>
        </w:numPr>
        <w:pStyle w:val="Compact"/>
      </w:pPr>
      <w:r>
        <w:t xml:space="preserve">A digital platform hosting Chicago-specific sustainable design resources (e.g., localized material sourcing guides, climate-resilience case studies), accessible to all architects in the</w:t>
      </w:r>
      <w:r>
        <w:t xml:space="preserve"> </w:t>
      </w:r>
      <w:r>
        <w:rPr>
          <w:bCs/>
          <w:b/>
        </w:rPr>
        <w:t xml:space="preserve">United States</w:t>
      </w:r>
      <w:r>
        <w:t xml:space="preserve">.</w:t>
      </w:r>
    </w:p>
    <w:p>
      <w:pPr>
        <w:pStyle w:val="FirstParagraph"/>
      </w:pPr>
      <w:r>
        <w:t xml:space="preserve">The significance extends beyond Chicago: as a global city with comparable challenges (e.g., New York, Toronto), Chicago’s model will inform national urban policy. For the profession, this research redefines the</w:t>
      </w:r>
      <w:r>
        <w:t xml:space="preserve"> </w:t>
      </w:r>
      <w:r>
        <w:rPr>
          <w:bCs/>
          <w:b/>
        </w:rPr>
        <w:t xml:space="preserve">Architect</w:t>
      </w:r>
      <w:r>
        <w:t xml:space="preserve">’s role—from sole designer to civic collaborator—aligning with emerging trends in regenerative architecture. Crucially, it responds to Chicago’s 2030 Climate Action Goal by offering a tangible pathway for its built environment to become carbon-neutral while uplifting marginalized communities.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Dates</w:t>
      </w:r>
    </w:p>
    <w:p>
      <w:pPr>
        <w:pStyle w:val="BodyText"/>
      </w:pPr>
      <w:r>
        <w:t xml:space="preserve">Key Deliverables</w:t>
      </w:r>
    </w:p>
    <w:p>
      <w:pPr>
        <w:pStyle w:val="BodyText"/>
      </w:pPr>
      <w:r>
        <w:t xml:space="preserve">Data Collection &amp; Analysis</w:t>
      </w:r>
    </w:p>
    <w:p>
      <w:pPr>
        <w:pStyle w:val="BodyText"/>
      </w:pPr>
      <w:r>
        <w:t xml:space="preserve">Jan-Jun 2025</w:t>
      </w:r>
    </w:p>
    <w:p>
      <w:pPr>
        <w:pStyle w:val="BodyText"/>
      </w:pPr>
      <w:r>
        <w:t xml:space="preserve">Neighborhood vulnerability map; energy-use baseline report</w:t>
      </w:r>
    </w:p>
    <w:p>
      <w:pPr>
        <w:pStyle w:val="BodyText"/>
      </w:pPr>
      <w:r>
        <w:t xml:space="preserve">Community Workshops</w:t>
      </w:r>
    </w:p>
    <w:p>
      <w:pPr>
        <w:pStyle w:val="BodyText"/>
      </w:pPr>
      <w:r>
        <w:t xml:space="preserve">Jul-Dec 2025</w:t>
      </w:r>
    </w:p>
    <w:p>
      <w:pPr>
        <w:pStyle w:val="BodyText"/>
      </w:pPr>
      <w:r>
        <w:t xml:space="preserve">Pilot project designs; equity-focused design checklist</w:t>
      </w:r>
    </w:p>
    <w:p>
      <w:pPr>
        <w:pStyle w:val="BodyText"/>
      </w:pPr>
      <w:r>
        <w:t xml:space="preserve">Policy Integration &amp; Toolkit Finalization</w:t>
      </w:r>
    </w:p>
    <w:p>
      <w:pPr>
        <w:pStyle w:val="BodyText"/>
      </w:pPr>
      <w:r>
        <w:t xml:space="preserve">Jan-Jun 2026</w:t>
      </w:r>
    </w:p>
    <w:p>
      <w:pPr>
        <w:pStyle w:val="BodyText"/>
      </w:pPr>
      <w:r>
        <w:t xml:space="preserve">Civic policy briefs; digital Architect Toolkit release</w:t>
      </w:r>
    </w:p>
    <w:bookmarkEnd w:id="26"/>
    <w:bookmarkStart w:id="27" w:name="X3c220300a14f285020cc6f602ebc502e2024ee0"/>
    <w:p>
      <w:pPr>
        <w:pStyle w:val="Heading2"/>
      </w:pPr>
      <w:r>
        <w:t xml:space="preserve">Conclusion: Architect as Urban Catalyst in Chicago</w:t>
      </w:r>
    </w:p>
    <w:p>
      <w:pPr>
        <w:pStyle w:val="FirstParagraph"/>
      </w:pPr>
      <w:r>
        <w:t xml:space="preserve">The future of Chicago’s urban identity hinges on reimagining the</w:t>
      </w:r>
      <w:r>
        <w:t xml:space="preserve"> </w:t>
      </w:r>
      <w:r>
        <w:rPr>
          <w:bCs/>
          <w:b/>
        </w:rPr>
        <w:t xml:space="preserve">Architect</w:t>
      </w:r>
      <w:r>
        <w:t xml:space="preserve">’s role within the city’s social and ecological systems. This</w:t>
      </w:r>
      <w:r>
        <w:t xml:space="preserve"> </w:t>
      </w:r>
      <w:r>
        <w:rPr>
          <w:bCs/>
          <w:b/>
        </w:rPr>
        <w:t xml:space="preserve">Research Proposal</w:t>
      </w:r>
      <w:r>
        <w:t xml:space="preserve"> </w:t>
      </w:r>
      <w:r>
        <w:t xml:space="preserve">does not merely study architecture—it seeks to activate it as an engine for equitable climate action in the heart of the</w:t>
      </w:r>
      <w:r>
        <w:t xml:space="preserve"> </w:t>
      </w:r>
      <w:r>
        <w:rPr>
          <w:bCs/>
          <w:b/>
        </w:rPr>
        <w:t xml:space="preserve">United States Chicago</w:t>
      </w:r>
      <w:r>
        <w:t xml:space="preserve">. By embedding community voices into architectural practice and aligning design with data-driven urban policy, this project transcends academic inquiry to deliver a replicable framework for cities worldwide. The stakes are profound: if executed successfully, Chicago could emerge not just as a model of sustainable architecture but as a living laboratory proving that the built environment can heal social fractures while combating climate change. In an era where urban spaces define human resilience, this research positions the</w:t>
      </w:r>
      <w:r>
        <w:t xml:space="preserve"> </w:t>
      </w:r>
      <w:r>
        <w:rPr>
          <w:bCs/>
          <w:b/>
        </w:rPr>
        <w:t xml:space="preserve">Architect</w:t>
      </w:r>
      <w:r>
        <w:t xml:space="preserve"> </w:t>
      </w:r>
      <w:r>
        <w:t xml:space="preserve">as indispensable to the survival and vitality of</w:t>
      </w:r>
      <w:r>
        <w:t xml:space="preserve"> </w:t>
      </w:r>
      <w:r>
        <w:rPr>
          <w:bCs/>
          <w:b/>
        </w:rPr>
        <w:t xml:space="preserve">United States Chicago</w:t>
      </w:r>
      <w:r>
        <w:t xml:space="preserve">.</w:t>
      </w:r>
    </w:p>
    <w:bookmarkEnd w:id="27"/>
    <w:bookmarkStart w:id="28" w:name="references"/>
    <w:p>
      <w:pPr>
        <w:pStyle w:val="Heading2"/>
      </w:pPr>
      <w:r>
        <w:t xml:space="preserve">References</w:t>
      </w:r>
    </w:p>
    <w:p>
      <w:pPr>
        <w:numPr>
          <w:ilvl w:val="0"/>
          <w:numId w:val="1004"/>
        </w:numPr>
        <w:pStyle w:val="Compact"/>
      </w:pPr>
      <w:r>
        <w:t xml:space="preserve">Chicago Department of Environment. (2023). *Chicago Urban Sustainability Report*. City of Chicago.</w:t>
      </w:r>
    </w:p>
    <w:p>
      <w:pPr>
        <w:numPr>
          <w:ilvl w:val="0"/>
          <w:numId w:val="1004"/>
        </w:numPr>
        <w:pStyle w:val="Compact"/>
      </w:pPr>
      <w:r>
        <w:t xml:space="preserve">Municipal Art Commission. (2019). *Design Guidelines for Historic Districts*. City of Chicago.</w:t>
      </w:r>
    </w:p>
    <w:p>
      <w:pPr>
        <w:numPr>
          <w:ilvl w:val="0"/>
          <w:numId w:val="1004"/>
        </w:numPr>
        <w:pStyle w:val="Compact"/>
      </w:pPr>
      <w:r>
        <w:t xml:space="preserve">Schwartz, L., et al. (2021). "Climate Resilience in Midwestern Urban Contexts." *Journal of Green Building*, 16(3), 45-67.</w:t>
      </w:r>
    </w:p>
    <w:p>
      <w:pPr>
        <w:numPr>
          <w:ilvl w:val="0"/>
          <w:numId w:val="1004"/>
        </w:numPr>
        <w:pStyle w:val="Compact"/>
      </w:pPr>
      <w:r>
        <w:t xml:space="preserve">Urban Land Institute. (2021). *Sustainable Development in Dense Cities*. ULI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United States Chicago</dc:title>
  <dc:creator/>
  <dc:language>en</dc:language>
  <cp:keywords/>
  <dcterms:created xsi:type="dcterms:W3CDTF">2026-07-23T01:36:28Z</dcterms:created>
  <dcterms:modified xsi:type="dcterms:W3CDTF">2026-07-23T01:36:28Z</dcterms:modified>
</cp:coreProperties>
</file>

<file path=docProps/custom.xml><?xml version="1.0" encoding="utf-8"?>
<Properties xmlns="http://schemas.openxmlformats.org/officeDocument/2006/custom-properties" xmlns:vt="http://schemas.openxmlformats.org/officeDocument/2006/docPropsVTypes"/>
</file>