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c9c81f79a9dc6f6cfb1d21b6869b27cb3d668bd"/>
    <w:p>
      <w:pPr>
        <w:pStyle w:val="Heading1"/>
      </w:pPr>
      <w:r>
        <w:t xml:space="preserve">Research Proposal: Innovating Architectural Solutions for Resilient Urban Development in United States Houston</w:t>
      </w:r>
    </w:p>
    <w:bookmarkStart w:id="20" w:name="introduction"/>
    <w:p>
      <w:pPr>
        <w:pStyle w:val="Heading2"/>
      </w:pPr>
      <w:r>
        <w:t xml:space="preserve">1. Introduction</w:t>
      </w:r>
    </w:p>
    <w:p>
      <w:pPr>
        <w:pStyle w:val="FirstParagraph"/>
      </w:pPr>
      <w:r>
        <w:t xml:space="preserve">The role of the modern Architect extends far beyond aesthetic design, evolving into a critical catalyst for urban resilience, environmental stewardship, and social equity. In the context of the rapidly expanding metropolis of United States Houston—a city facing unprecedented challenges from climate change, population growth, and infrastructure strain—this Research Proposal establishes a comprehensive framework to redefine architectural practice. Houston's unique geographical vulnerability as a coastal floodplain city with extreme weather patterns demands innovative solutions that integrate cutting-edge design methodologies with community-centric planning. This study positions the Architect not merely as a designer but as an essential urban strategist addressing systemic challenges inherent to 21st-century metropolitan development in the United States.</w:t>
      </w:r>
    </w:p>
    <w:bookmarkEnd w:id="20"/>
    <w:bookmarkStart w:id="21" w:name="problem-statement"/>
    <w:p>
      <w:pPr>
        <w:pStyle w:val="Heading2"/>
      </w:pPr>
      <w:r>
        <w:t xml:space="preserve">2. Problem Statement</w:t>
      </w:r>
    </w:p>
    <w:p>
      <w:pPr>
        <w:pStyle w:val="FirstParagraph"/>
      </w:pPr>
      <w:r>
        <w:t xml:space="preserve">United States Houston exemplifies a critical paradox: it is America's fourth-largest city yet lacks cohesive architectural frameworks for climate resilience. Recent events—such as Hurricane Harvey (2017) and persistent flooding in neighborhoods like Sunnyside and East End—expose the fragility of conventional building practices. Current Architectural approaches often prioritize short-term economic gains over long-term sustainability, resulting in: (a) inadequate flood-resistant infrastructure; (b) disproportionate vulnerability of low-income communities; and (c) carbon-intensive urban sprawl that exacerbates heat island effects. With Houston's population projected to reach 8 million by 2040, the absence of a unified Architectural vision for climate adaptation represents an existential risk. This research addresses the urgent need for a paradigm shift in how Architects approach design within Houston's complex socio-ecological context.</w:t>
      </w:r>
    </w:p>
    <w:bookmarkEnd w:id="21"/>
    <w:bookmarkStart w:id="22" w:name="X87da016aa2ede2b32c13b6ffdce5ff4f5a9f846"/>
    <w:p>
      <w:pPr>
        <w:pStyle w:val="Heading2"/>
      </w:pPr>
      <w:r>
        <w:t xml:space="preserve">3. Literature Review: Gaps in Current Architectural Practice</w:t>
      </w:r>
    </w:p>
    <w:p>
      <w:pPr>
        <w:pStyle w:val="FirstParagraph"/>
      </w:pPr>
      <w:r>
        <w:t xml:space="preserve">Existing studies on urban architecture in flood-prone cities (e.g., Satterthwaite, 2016; UN-Habitat, 2019) emphasize technical solutions but neglect Houston's unique socio-economic fabric. Prior research focuses on isolated case studies (e.g., The NRG Park redevelopment) yet fails to integrate community participation into the Architect's workflow. Crucially, no comprehensive analysis exists linking Architectural innovation directly to Houston’s municipal climate action plan or its equity-focused "Houston Tomorrow" initiative. This gap underscores the necessity for a localized Research Proposal that centers the Architect as both innovator and community collaborator within United States Houston’s specific governance structures.</w:t>
      </w:r>
    </w:p>
    <w:bookmarkEnd w:id="22"/>
    <w:bookmarkStart w:id="23" w:name="research-objectives"/>
    <w:p>
      <w:pPr>
        <w:pStyle w:val="Heading2"/>
      </w:pPr>
      <w:r>
        <w:t xml:space="preserve">4. Research Objectives</w:t>
      </w:r>
    </w:p>
    <w:p>
      <w:pPr>
        <w:numPr>
          <w:ilvl w:val="0"/>
          <w:numId w:val="1001"/>
        </w:numPr>
        <w:pStyle w:val="Compact"/>
      </w:pPr>
      <w:r>
        <w:t xml:space="preserve">To develop a scalable framework for "Resilience-First Architecture" tailored to Houston's hydrological and demographic realities.</w:t>
      </w:r>
    </w:p>
    <w:p>
      <w:pPr>
        <w:numPr>
          <w:ilvl w:val="0"/>
          <w:numId w:val="1001"/>
        </w:numPr>
        <w:pStyle w:val="Compact"/>
      </w:pPr>
      <w:r>
        <w:t xml:space="preserve">To quantify the economic, environmental, and social ROI of integrating climate-responsive design into public housing projects across 3 diverse Houston neighborhoods (e.g., Fifth Ward, Bellaire, West University).</w:t>
      </w:r>
    </w:p>
    <w:p>
      <w:pPr>
        <w:numPr>
          <w:ilvl w:val="0"/>
          <w:numId w:val="1001"/>
        </w:numPr>
        <w:pStyle w:val="Compact"/>
      </w:pPr>
      <w:r>
        <w:t xml:space="preserve">To co-create an Architectural toolkit with community stakeholders that prioritizes equitable access to climate-adaptive infrastructure.</w:t>
      </w:r>
    </w:p>
    <w:p>
      <w:pPr>
        <w:numPr>
          <w:ilvl w:val="0"/>
          <w:numId w:val="1001"/>
        </w:numPr>
        <w:pStyle w:val="Compact"/>
      </w:pPr>
      <w:r>
        <w:t xml:space="preserve">To establish policy recommendations for Houston’s City Council and Harris County Flood Control District to incentivize resilient design standards.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Contextual Analysis (Months 1-4)</w:t>
      </w:r>
      <w:r>
        <w:t xml:space="preserve"> </w:t>
      </w:r>
      <w:r>
        <w:t xml:space="preserve">– GIS mapping of Houston’s flood zones, heat islands, and demographic vulnerability indices. Collaborative workshops with Houston Architects from firms like HKS and Page to audit current best practices.</w:t>
      </w:r>
    </w:p>
    <w:p>
      <w:pPr>
        <w:numPr>
          <w:ilvl w:val="0"/>
          <w:numId w:val="1002"/>
        </w:numPr>
        <w:pStyle w:val="Compact"/>
      </w:pPr>
      <w:r>
        <w:rPr>
          <w:bCs/>
          <w:b/>
        </w:rPr>
        <w:t xml:space="preserve">Phase 2: Community-Centered Design Labs (Months 5-8)</w:t>
      </w:r>
      <w:r>
        <w:t xml:space="preserve"> </w:t>
      </w:r>
      <w:r>
        <w:t xml:space="preserve">– Co-design sessions in partnership with Houston Community Development Corporations (CDCs), engaging residents, local NGOs, and the University of Houston School of Architecture. Focus on low-cost solutions like elevated housing prototypes and bioswale-integrated public spaces.</w:t>
      </w:r>
    </w:p>
    <w:p>
      <w:pPr>
        <w:numPr>
          <w:ilvl w:val="0"/>
          <w:numId w:val="1002"/>
        </w:numPr>
        <w:pStyle w:val="Compact"/>
      </w:pPr>
      <w:r>
        <w:rPr>
          <w:bCs/>
          <w:b/>
        </w:rPr>
        <w:t xml:space="preserve">Phase 3: Impact Modeling &amp; Policy Formulation (Months 9-12)</w:t>
      </w:r>
      <w:r>
        <w:t xml:space="preserve"> </w:t>
      </w:r>
      <w:r>
        <w:t xml:space="preserve">– Using Autodesk Revit for lifecycle analysis comparing traditional vs. resilient designs; statistical modeling of flood mitigation efficacy; draft policy briefs for city officials.</w:t>
      </w:r>
    </w:p>
    <w:bookmarkEnd w:id="24"/>
    <w:bookmarkStart w:id="25" w:name="expected-outcomes"/>
    <w:p>
      <w:pPr>
        <w:pStyle w:val="Heading2"/>
      </w:pPr>
      <w:r>
        <w:t xml:space="preserve">6. Expected Outcomes</w:t>
      </w:r>
    </w:p>
    <w:p>
      <w:pPr>
        <w:pStyle w:val="FirstParagraph"/>
      </w:pPr>
      <w:r>
        <w:t xml:space="preserve">This Research Proposal anticipates transformative outcomes: (1) A publicly accessible "Houston Resilience Design Guide" co-authored by practicing Architects and community leaders; (2) Validation that climate-adaptive architecture reduces long-term flood damage costs by ≥35% in target neighborhoods; (3) A scalable model for municipal procurement policies requiring Architect-led resilience assessments in all public infrastructure projects. Crucially, the study will demonstrate how the Architect can bridge technical expertise with grassroots needs—a shift vital for United States Houston to achieve its 2040 carbon neutrality goal.</w:t>
      </w:r>
    </w:p>
    <w:bookmarkEnd w:id="25"/>
    <w:bookmarkStart w:id="26" w:name="X04bfb227ebf61fa9b6ca3eef9a4e2f210da3f8d"/>
    <w:p>
      <w:pPr>
        <w:pStyle w:val="Heading2"/>
      </w:pPr>
      <w:r>
        <w:t xml:space="preserve">7. Significance: Why This Research Matters for United States Houston</w:t>
      </w:r>
    </w:p>
    <w:p>
      <w:pPr>
        <w:pStyle w:val="FirstParagraph"/>
      </w:pPr>
      <w:r>
        <w:t xml:space="preserve">In an era defined by climate migration, this research positions the Architect as the linchpin of sustainable urban renewal in United States Houston. The city currently spends $15 billion annually on disaster recovery (Houston Chronicle, 2023); proactive Architectural investment could redirect these funds toward preventative design. Beyond economic savings, our approach addresses racial equity—Houston’s flood-prone areas disproportionately house Black and Hispanic residents (EPA, 2021). By embedding community voice into the Architect’s process, this study challenges top-down planning traditions that have marginalized vulnerable populations. Furthermore, as Houston leads the U.S. in energy sector innovation (petroleum to renewables), this Research Proposal positions its Architects at the forefront of a global green transition—proving that urban design can simultaneously heal communities and drive economic diversification.</w:t>
      </w:r>
    </w:p>
    <w:bookmarkEnd w:id="26"/>
    <w:bookmarkStart w:id="27" w:name="timeline-resource-requirements"/>
    <w:p>
      <w:pPr>
        <w:pStyle w:val="Heading2"/>
      </w:pPr>
      <w:r>
        <w:t xml:space="preserve">8. Timeline &amp; Resource Requirements</w:t>
      </w:r>
    </w:p>
    <w:p>
      <w:pPr>
        <w:pStyle w:val="FirstParagraph"/>
      </w:pPr>
      <w:r>
        <w:t xml:space="preserve">Conducting this Research Proposal requires $450,000 over 12 months: $280,000 for fieldwork (community engagement, GIS mapping), $125,000 for technical modeling software licenses and data analysis tools, and $45,000 for stakeholder workshops. Key collaborators include the Houston Office of Sustainability (lead city partner), Rice University’s Kinder Institute for Urban Research, and the American Institute of Architects (AIA) Texas Chapter. The project aligns with Houston’s "Resilient Houston" initiative and leverages existing municipal data repositories to maximize resource efficiency.</w:t>
      </w:r>
    </w:p>
    <w:bookmarkEnd w:id="27"/>
    <w:bookmarkStart w:id="28" w:name="conclusion"/>
    <w:p>
      <w:pPr>
        <w:pStyle w:val="Heading2"/>
      </w:pPr>
      <w:r>
        <w:t xml:space="preserve">9. Conclusion</w:t>
      </w:r>
    </w:p>
    <w:p>
      <w:pPr>
        <w:pStyle w:val="FirstParagraph"/>
      </w:pPr>
      <w:r>
        <w:t xml:space="preserve">The future of United States Houston hinges on reimagining the Architect's role from creator of static structures to architect of adaptive, equitable systems. This Research Proposal delivers a actionable blueprint for transforming architectural practice into a force that mitigates climate risk while elevating community agency. As Hurricane Ida’s aftermath reaffirmed, Houston cannot afford incrementalism—only systemic innovation led by visionary Architects will secure the city’s resilience for generations. We urge stakeholders to invest in this critical initiative: because when architects design not just buildings, but ecosystems of resilience, United States Houston becomes a global model for sustainable urbanism.</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United States Houston</dc:title>
  <dc:creator/>
  <dc:language>en</dc:language>
  <cp:keywords/>
  <dcterms:created xsi:type="dcterms:W3CDTF">2026-07-21T02:45:12Z</dcterms:created>
  <dcterms:modified xsi:type="dcterms:W3CDTF">2026-07-21T02:45:12Z</dcterms:modified>
</cp:coreProperties>
</file>

<file path=docProps/custom.xml><?xml version="1.0" encoding="utf-8"?>
<Properties xmlns="http://schemas.openxmlformats.org/officeDocument/2006/custom-properties" xmlns:vt="http://schemas.openxmlformats.org/officeDocument/2006/docPropsVTypes"/>
</file>