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X8d02ec789b0ef39cbb0f89050e73f7ccebb31ce"/>
    <w:p>
      <w:pPr>
        <w:pStyle w:val="Heading1"/>
      </w:pPr>
      <w:r>
        <w:t xml:space="preserve">Research Proposal on the Evolving Role of the Architect in Los Angeles, United States</w:t>
      </w:r>
    </w:p>
    <w:p>
      <w:pPr>
        <w:pStyle w:val="FirstParagraph"/>
      </w:pPr>
      <w:r>
        <w:rPr>
          <w:bCs/>
          <w:b/>
        </w:rPr>
        <w:t xml:space="preserve">Research Proposal</w:t>
      </w:r>
      <w:r>
        <w:t xml:space="preserve"> </w:t>
      </w:r>
      <w:r>
        <w:t xml:space="preserve">Title: Adaptive Resilience in Urban Design: A Study of Contemporary Architectural Practices Shaping Los Angeles, United States</w:t>
      </w:r>
    </w:p>
    <w:bookmarkStart w:id="20" w:name="i.-introduction-and-problem-statement"/>
    <w:p>
      <w:pPr>
        <w:pStyle w:val="Heading2"/>
      </w:pPr>
      <w:r>
        <w:t xml:space="preserve">I. Introduction and Problem Statement</w:t>
      </w:r>
    </w:p>
    <w:p>
      <w:pPr>
        <w:pStyle w:val="FirstParagraph"/>
      </w:pPr>
      <w:r>
        <w:t xml:space="preserve">The architectural profession in the United States faces unprecedented challenges driven by climate volatility, demographic shifts, and socioeconomic disparities. Nowhere is this more acute than in</w:t>
      </w:r>
      <w:r>
        <w:t xml:space="preserve"> </w:t>
      </w:r>
      <w:r>
        <w:t xml:space="preserve">United States Los Angeles</w:t>
      </w:r>
      <w:r>
        <w:t xml:space="preserve">, a megacity of 4 million residents grappling with seismic risks, chronic droughts, housing crises, and cultural fragmentation. The current</w:t>
      </w:r>
      <w:r>
        <w:t xml:space="preserve"> </w:t>
      </w:r>
      <w:r>
        <w:t xml:space="preserve">Architect</w:t>
      </w:r>
      <w:r>
        <w:t xml:space="preserve"> </w:t>
      </w:r>
      <w:r>
        <w:t xml:space="preserve">role must transcend traditional design to become a catalyst for systemic urban resilience. This</w:t>
      </w:r>
      <w:r>
        <w:t xml:space="preserve"> </w:t>
      </w:r>
      <w:r>
        <w:rPr>
          <w:bCs/>
          <w:b/>
        </w:rPr>
        <w:t xml:space="preserve">Research Proposal</w:t>
      </w:r>
      <w:r>
        <w:t xml:space="preserve"> </w:t>
      </w:r>
      <w:r>
        <w:t xml:space="preserve">investigates how leading practitioners in</w:t>
      </w:r>
      <w:r>
        <w:t xml:space="preserve"> </w:t>
      </w:r>
      <w:r>
        <w:t xml:space="preserve">United States Los Angeles</w:t>
      </w:r>
      <w:r>
        <w:t xml:space="preserve"> </w:t>
      </w:r>
      <w:r>
        <w:t xml:space="preserve">are redefining architectural practice through adaptive strategies that address these interlocking crises. Without urgent research into these evolving methodologies, Los Angeles risks deepening inequities and environmental vulnerability, undermining its status as a global urban model within the United States.</w:t>
      </w:r>
    </w:p>
    <w:bookmarkEnd w:id="20"/>
    <w:bookmarkStart w:id="21" w:name="X2683573221b707f572f32d603c4150c81f226ae"/>
    <w:p>
      <w:pPr>
        <w:pStyle w:val="Heading2"/>
      </w:pPr>
      <w:r>
        <w:t xml:space="preserve">II. Literature Review: Gaps in LA-Specific Architectural Research</w:t>
      </w:r>
    </w:p>
    <w:p>
      <w:pPr>
        <w:pStyle w:val="FirstParagraph"/>
      </w:pPr>
      <w:r>
        <w:t xml:space="preserve">Existing literature on sustainable architecture focuses predominantly on European or East Asian contexts, with minimal attention to California’s unique challenges. While studies like the 2021 UCLA report "Urban Climate Adaptation in Southern California" acknowledge infrastructure needs, they overlook the</w:t>
      </w:r>
      <w:r>
        <w:t xml:space="preserve"> </w:t>
      </w:r>
      <w:r>
        <w:t xml:space="preserve">Architect</w:t>
      </w:r>
      <w:r>
        <w:t xml:space="preserve">'s active role in community-driven solutions. Similarly, housing policy analyses (e.g., HUD 2023) discuss affordability but rarely integrate architectural innovation as a primary intervention. Crucially, no comprehensive study examines how</w:t>
      </w:r>
      <w:r>
        <w:t xml:space="preserve"> </w:t>
      </w:r>
      <w:r>
        <w:t xml:space="preserve">Architect</w:t>
      </w:r>
      <w:r>
        <w:t xml:space="preserve">s in</w:t>
      </w:r>
      <w:r>
        <w:t xml:space="preserve"> </w:t>
      </w:r>
      <w:r>
        <w:t xml:space="preserve">United States Los Angeles</w:t>
      </w:r>
      <w:r>
        <w:t xml:space="preserve"> </w:t>
      </w:r>
      <w:r>
        <w:t xml:space="preserve">operationalize concepts like "just resilience" or "transitional urbanism" at scale. This research fills that void by centering LA’s lived reality—where wildfire-prone neighborhoods (e.g., Palmdale) and coastal zones (e.g., Venice) demand hyper-localized architectural responses.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t xml:space="preserve">Identify and catalog</w:t>
      </w:r>
      <w:r>
        <w:t xml:space="preserve"> </w:t>
      </w:r>
      <w:r>
        <w:t xml:space="preserve">innovative design frameworks employed by architects in Los Angeles addressing climate adaptation, housing equity, and cultural preservation.</w:t>
      </w:r>
    </w:p>
    <w:p>
      <w:pPr>
        <w:numPr>
          <w:ilvl w:val="0"/>
          <w:numId w:val="1001"/>
        </w:numPr>
        <w:pStyle w:val="Compact"/>
      </w:pPr>
      <w:r>
        <w:t xml:space="preserve">Evaluate the efficacy of these frameworks using metrics like community engagement depth, resource efficiency (water/energy), and long-term social impact within</w:t>
      </w:r>
      <w:r>
        <w:t xml:space="preserve"> </w:t>
      </w:r>
      <w:r>
        <w:t xml:space="preserve">United States Los Angeles</w:t>
      </w:r>
      <w:r>
        <w:t xml:space="preserve">.</w:t>
      </w:r>
    </w:p>
    <w:p>
      <w:pPr>
        <w:numPr>
          <w:ilvl w:val="0"/>
          <w:numId w:val="1001"/>
        </w:numPr>
        <w:pStyle w:val="Compact"/>
      </w:pPr>
      <w:r>
        <w:t xml:space="preserve">Develop a practical "Resilience Toolkit" for architects operating in LA’s regulatory landscape (e.g., Title 24 energy codes, SB 9 zoning reforms), positioning the profession as a central force in urban sustainability within the United States.</w:t>
      </w:r>
    </w:p>
    <w:bookmarkEnd w:id="22"/>
    <w:bookmarkStart w:id="23" w:name="iv.-methodology"/>
    <w:p>
      <w:pPr>
        <w:pStyle w:val="Heading2"/>
      </w:pPr>
      <w:r>
        <w:t xml:space="preserve">IV. Methodology</w:t>
      </w:r>
    </w:p>
    <w:p>
      <w:pPr>
        <w:pStyle w:val="FirstParagraph"/>
      </w:pPr>
      <w:r>
        <w:t xml:space="preserve">The study employs a mixed-methods approach grounded in LA’s context:</w:t>
      </w:r>
    </w:p>
    <w:p>
      <w:pPr>
        <w:numPr>
          <w:ilvl w:val="0"/>
          <w:numId w:val="1002"/>
        </w:numPr>
        <w:pStyle w:val="Compact"/>
      </w:pPr>
      <w:r>
        <w:rPr>
          <w:bCs/>
          <w:b/>
        </w:rPr>
        <w:t xml:space="preserve">Case Study Analysis (Quantitative):</w:t>
      </w:r>
      <w:r>
        <w:t xml:space="preserve"> </w:t>
      </w:r>
      <w:r>
        <w:t xml:space="preserve">15 contemporary projects (e.g., The Line apartment complex in South LA, the Los Angeles River Revitalization Corridor) will be assessed via GIS mapping and lifecycle analysis software to measure environmental/social outcomes.</w:t>
      </w:r>
    </w:p>
    <w:p>
      <w:pPr>
        <w:numPr>
          <w:ilvl w:val="0"/>
          <w:numId w:val="1002"/>
        </w:numPr>
        <w:pStyle w:val="Compact"/>
      </w:pPr>
      <w:r>
        <w:rPr>
          <w:bCs/>
          <w:b/>
        </w:rPr>
        <w:t xml:space="preserve">Stakeholder Interviews (Qualitative):</w:t>
      </w:r>
      <w:r>
        <w:t xml:space="preserve"> </w:t>
      </w:r>
      <w:r>
        <w:t xml:space="preserve">In-depth interviews with 25+ architects from firms like HGA, Marmol Radziner, and community-focused practices (e.g., LA’s Green Action) will explore challenges navigating city permits, funding streams, and community trust.</w:t>
      </w:r>
    </w:p>
    <w:p>
      <w:pPr>
        <w:numPr>
          <w:ilvl w:val="0"/>
          <w:numId w:val="1002"/>
        </w:numPr>
        <w:pStyle w:val="Compact"/>
      </w:pPr>
      <w:r>
        <w:rPr>
          <w:bCs/>
          <w:b/>
        </w:rPr>
        <w:t xml:space="preserve">Participatory Workshops:</w:t>
      </w:r>
      <w:r>
        <w:t xml:space="preserve"> </w:t>
      </w:r>
      <w:r>
        <w:t xml:space="preserve">Co-design sessions with residents in 3 high-need neighborhoods (Florence-Firestone, Boyle Heights, San Fernando Valley) to validate architectural proposals against grassroots needs—ensuring the</w:t>
      </w:r>
      <w:r>
        <w:t xml:space="preserve"> </w:t>
      </w:r>
      <w:r>
        <w:t xml:space="preserve">Architect</w:t>
      </w:r>
      <w:r>
        <w:t xml:space="preserve">'s role remains community-centric.</w:t>
      </w:r>
    </w:p>
    <w:p>
      <w:pPr>
        <w:pStyle w:val="FirstParagraph"/>
      </w:pPr>
      <w:r>
        <w:t xml:space="preserve">Data collection occurs over 18 months across LA County, with all fieldwork conducted in compliance with California’s Fair Housing Act and ethics guidelines. Analysis will use NVivo for interview transcripts and ArcGIS for spatial data, ensuring findings are actionable within the</w:t>
      </w:r>
      <w:r>
        <w:t xml:space="preserve"> </w:t>
      </w:r>
      <w:r>
        <w:t xml:space="preserve">United States Los Angeles</w:t>
      </w:r>
      <w:r>
        <w:t xml:space="preserve"> </w:t>
      </w:r>
      <w:r>
        <w:t xml:space="preserve">regulatory ecosystem.</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a critical gap in urban studies: how the architectural profession can be leveraged as a fulcrum for equitable change in one of America’s most complex cities. By documenting LA-specific practices, the project will produce:</w:t>
      </w:r>
    </w:p>
    <w:p>
      <w:pPr>
        <w:numPr>
          <w:ilvl w:val="0"/>
          <w:numId w:val="1003"/>
        </w:numPr>
        <w:pStyle w:val="Compact"/>
      </w:pPr>
      <w:r>
        <w:t xml:space="preserve">A public database of "Resilient Design Case Studies" benchmarking energy/water savings and community impact for architects across the United States.</w:t>
      </w:r>
    </w:p>
    <w:p>
      <w:pPr>
        <w:numPr>
          <w:ilvl w:val="0"/>
          <w:numId w:val="1003"/>
        </w:numPr>
        <w:pStyle w:val="Compact"/>
      </w:pPr>
      <w:r>
        <w:t xml:space="preserve">Policy briefs for LA’s Department of City Planning proposing streamlined processes to support architect-led resilience projects, such as fast-tracking permits for fire-adaptive housing.</w:t>
      </w:r>
    </w:p>
    <w:p>
      <w:pPr>
        <w:numPr>
          <w:ilvl w:val="0"/>
          <w:numId w:val="1003"/>
        </w:numPr>
        <w:pStyle w:val="Compact"/>
      </w:pPr>
      <w:r>
        <w:t xml:space="preserve">A framework titled "The Los Angeles Architect's Equity Protocol," integrating climate action with anti-displacement strategies—critical as the city aims to build 100,000+ affordable units by 2035.</w:t>
      </w:r>
    </w:p>
    <w:p>
      <w:pPr>
        <w:pStyle w:val="FirstParagraph"/>
      </w:pPr>
      <w:r>
        <w:t xml:space="preserve">Ultimately, this</w:t>
      </w:r>
      <w:r>
        <w:t xml:space="preserve"> </w:t>
      </w:r>
      <w:r>
        <w:rPr>
          <w:bCs/>
          <w:b/>
        </w:rPr>
        <w:t xml:space="preserve">Research Proposal</w:t>
      </w:r>
      <w:r>
        <w:t xml:space="preserve"> </w:t>
      </w:r>
      <w:r>
        <w:t xml:space="preserve">positions the</w:t>
      </w:r>
      <w:r>
        <w:t xml:space="preserve"> </w:t>
      </w:r>
      <w:r>
        <w:t xml:space="preserve">Architect</w:t>
      </w:r>
      <w:r>
        <w:t xml:space="preserve"> </w:t>
      </w:r>
      <w:r>
        <w:t xml:space="preserve">not merely as a designer but as a systemic change agent. In the context of California’s climate emergency and national housing shortages, findings will resonate beyond Los Angeles: they offer a replicable model for cities like Phoenix or Miami within the</w:t>
      </w:r>
      <w:r>
        <w:t xml:space="preserve"> </w:t>
      </w:r>
      <w:r>
        <w:t xml:space="preserve">United States</w:t>
      </w:r>
      <w:r>
        <w:t xml:space="preserve">.</w:t>
      </w:r>
    </w:p>
    <w:bookmarkEnd w:id="24"/>
    <w:bookmarkStart w:id="25" w:name="vi.-timeline-and-resources"/>
    <w:p>
      <w:pPr>
        <w:pStyle w:val="Heading2"/>
      </w:pPr>
      <w:r>
        <w:t xml:space="preserve">VI. Timeline and Resources</w:t>
      </w:r>
    </w:p>
    <w:p>
      <w:pPr>
        <w:pStyle w:val="FirstParagraph"/>
      </w:pPr>
      <w:r>
        <w:t xml:space="preserve">Phase 1 (Months 1–4): Literature synthesis, partner identification (LA Urban Design Collaborative, AIA LA).</w:t>
      </w:r>
      <w:r>
        <w:br/>
      </w:r>
      <w:r>
        <w:t xml:space="preserve">Phase 2 (Months 5–10): Fieldwork—case studies, interviews, workshops in LA neighborhoods.</w:t>
      </w:r>
      <w:r>
        <w:br/>
      </w:r>
      <w:r>
        <w:t xml:space="preserve">Phase 3 (Months 11–16): Data analysis and toolkit development.</w:t>
      </w:r>
      <w:r>
        <w:br/>
      </w:r>
      <w:r>
        <w:t xml:space="preserve">Phase 4 (Months 17–18): Dissemination via academic journals (e.g., *Journal of Architectural Education*), city council presentations, and a public exhibition at the Design Museum of LA.</w:t>
      </w:r>
    </w:p>
    <w:bookmarkEnd w:id="25"/>
    <w:bookmarkStart w:id="26" w:name="vii.-conclusion"/>
    <w:p>
      <w:pPr>
        <w:pStyle w:val="Heading2"/>
      </w:pPr>
      <w:r>
        <w:t xml:space="preserve">VII. Conclusion</w:t>
      </w:r>
    </w:p>
    <w:p>
      <w:pPr>
        <w:pStyle w:val="FirstParagraph"/>
      </w:pPr>
      <w:r>
        <w:t xml:space="preserve">As Los Angeles confronts its most defining urban challenges, the role of the</w:t>
      </w:r>
      <w:r>
        <w:t xml:space="preserve"> </w:t>
      </w:r>
      <w:r>
        <w:t xml:space="preserve">Architect</w:t>
      </w:r>
      <w:r>
        <w:t xml:space="preserve"> </w:t>
      </w:r>
      <w:r>
        <w:t xml:space="preserve">must evolve from creating buildings to cultivating communities. This</w:t>
      </w:r>
      <w:r>
        <w:t xml:space="preserve"> </w:t>
      </w:r>
      <w:r>
        <w:rPr>
          <w:bCs/>
          <w:b/>
        </w:rPr>
        <w:t xml:space="preserve">Research Proposal</w:t>
      </w:r>
      <w:r>
        <w:t xml:space="preserve"> </w:t>
      </w:r>
      <w:r>
        <w:t xml:space="preserve">establishes a rigorous, place-based study to document and elevate that evolution within the specific context of</w:t>
      </w:r>
      <w:r>
        <w:t xml:space="preserve"> </w:t>
      </w:r>
      <w:r>
        <w:t xml:space="preserve">United States Los Angeles</w:t>
      </w:r>
      <w:r>
        <w:t xml:space="preserve">. It moves beyond theoretical discourse to deliver actionable tools for practitioners, policymakers, and communities—proving that architectural innovation is not a luxury but the foundation of a just, resilient future for America’s second-largest city. In an era where cities define national resilience, LA’s architectural leadership offers the blueprint for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in Los Angeles, United States</dc:title>
  <dc:creator/>
  <dc:language>en</dc:language>
  <cp:keywords/>
  <dcterms:created xsi:type="dcterms:W3CDTF">2026-07-23T19:19:40Z</dcterms:created>
  <dcterms:modified xsi:type="dcterms:W3CDTF">2026-07-23T19:19:40Z</dcterms:modified>
</cp:coreProperties>
</file>

<file path=docProps/custom.xml><?xml version="1.0" encoding="utf-8"?>
<Properties xmlns="http://schemas.openxmlformats.org/officeDocument/2006/custom-properties" xmlns:vt="http://schemas.openxmlformats.org/officeDocument/2006/docPropsVTypes"/>
</file>