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6817fc9ea5d7f08d548c9861d1cae79ed81f1f8"/>
    <w:p>
      <w:pPr>
        <w:pStyle w:val="Heading1"/>
      </w:pPr>
      <w:r>
        <w:t xml:space="preserve">Research Proposal: Advancing Sustainable Architectural Practices in United States San Francisco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Architect</w:t>
      </w:r>
      <w:r>
        <w:t xml:space="preserve"> </w:t>
      </w:r>
      <w:r>
        <w:t xml:space="preserve">in shaping urban environments has never been more critical than in contemporary United States San Francisco. As a global hub for innovation, cultural diversity, and environmental consciousness, San Francisco presents unique challenges and opportunities for architectural practice. The city's complex topography, seismic activity, stringent preservation ordinances, and ambitious climate goals (including the 2045 carbon neutrality target) demand innovative approaches from every</w:t>
      </w:r>
      <w:r>
        <w:t xml:space="preserve"> </w:t>
      </w:r>
      <w:r>
        <w:rPr>
          <w:bCs/>
          <w:b/>
        </w:rPr>
        <w:t xml:space="preserve">Architect</w:t>
      </w:r>
      <w:r>
        <w:t xml:space="preserve">. This</w:t>
      </w:r>
      <w:r>
        <w:t xml:space="preserve"> </w:t>
      </w:r>
      <w:r>
        <w:rPr>
          <w:bCs/>
          <w:b/>
        </w:rPr>
        <w:t xml:space="preserve">Research Proposal</w:t>
      </w:r>
      <w:r>
        <w:t xml:space="preserve"> </w:t>
      </w:r>
      <w:r>
        <w:t xml:space="preserve">addresses the urgent need to develop contextually responsive architectural frameworks that balance historical integrity with cutting-edge sustainability in United States San Francisco. With over 15,000 registered architects operating within the city limits and facing increasingly complex regulatory landscapes, this study positions itself at the intersection of professional practice and urban resilience.</w:t>
      </w:r>
    </w:p>
    <w:bookmarkEnd w:id="20"/>
    <w:bookmarkStart w:id="21" w:name="problem-statement"/>
    <w:p>
      <w:pPr>
        <w:pStyle w:val="Heading2"/>
      </w:pPr>
      <w:r>
        <w:t xml:space="preserve">2. Problem Statement</w:t>
      </w:r>
    </w:p>
    <w:p>
      <w:pPr>
        <w:pStyle w:val="FirstParagraph"/>
      </w:pPr>
      <w:r>
        <w:t xml:space="preserve">Current architectural practices in United States San Francisco face systemic challenges that compromise sustainable outcomes. Despite San Francisco's leadership in green building standards (e.g., the 2019 Building Code), a critical gap exists between policy frameworks and on-the-ground implementation. Key issues include: (1) fragmented adaptation of seismic retrofitting with sustainability goals, (2) inadequate integration of historic district preservation with net-zero energy requirements, and (3) insufficient consideration of microclimate variations across the city's 45 distinct neighborhoods. These challenges are exacerbated by rising construction costs (+28% since 2020), housing shortages, and climate vulnerability – making traditional approaches obsolete for the</w:t>
      </w:r>
      <w:r>
        <w:t xml:space="preserve"> </w:t>
      </w:r>
      <w:r>
        <w:rPr>
          <w:bCs/>
          <w:b/>
        </w:rPr>
        <w:t xml:space="preserve">Architect</w:t>
      </w:r>
      <w:r>
        <w:t xml:space="preserve"> </w:t>
      </w:r>
      <w:r>
        <w:t xml:space="preserve">operating in this ecosystem. Without targeted research, the profession risks perpetuating unsustainable development patterns that undermine San Francisco's environmental and social equity objectives.</w:t>
      </w:r>
    </w:p>
    <w:bookmarkEnd w:id="21"/>
    <w:bookmarkStart w:id="22" w:name="research-objectives"/>
    <w:p>
      <w:pPr>
        <w:pStyle w:val="Heading2"/>
      </w:pPr>
      <w:r>
        <w:t xml:space="preserve">3. Research Objectives</w:t>
      </w:r>
    </w:p>
    <w:p>
      <w:pPr>
        <w:pStyle w:val="FirstParagraph"/>
      </w:pPr>
      <w:r>
        <w:t xml:space="preserve">This study establishes three core objectives to redefine architectural practice in United States San Francisco:</w:t>
      </w:r>
    </w:p>
    <w:p>
      <w:pPr>
        <w:numPr>
          <w:ilvl w:val="0"/>
          <w:numId w:val="1001"/>
        </w:numPr>
        <w:pStyle w:val="Compact"/>
      </w:pPr>
      <w:r>
        <w:t xml:space="preserve">To develop a comprehensive framework for seismic-resilient, carbon-neutral building typologies specific to San Francisco's unique geotechnical conditions.</w:t>
      </w:r>
    </w:p>
    <w:p>
      <w:pPr>
        <w:numPr>
          <w:ilvl w:val="0"/>
          <w:numId w:val="1001"/>
        </w:numPr>
        <w:pStyle w:val="Compact"/>
      </w:pPr>
      <w:r>
        <w:t xml:space="preserve">To create an adaptive preservation protocol that enables historic structures (particularly Victorian and Art Deco districts) to meet 2030 sustainability benchmarks without compromising cultural heritage.</w:t>
      </w:r>
    </w:p>
    <w:p>
      <w:pPr>
        <w:numPr>
          <w:ilvl w:val="0"/>
          <w:numId w:val="1001"/>
        </w:numPr>
        <w:pStyle w:val="Compact"/>
      </w:pPr>
      <w:r>
        <w:t xml:space="preserve">To establish a data-driven methodology for architects to optimize building orientation, materials, and energy systems based on hyperlocal microclimate analysis across San Francisco's urban heat islands.</w:t>
      </w:r>
    </w:p>
    <w:bookmarkEnd w:id="22"/>
    <w:bookmarkStart w:id="23" w:name="literature-review"/>
    <w:p>
      <w:pPr>
        <w:pStyle w:val="Heading2"/>
      </w:pPr>
      <w:r>
        <w:t xml:space="preserve">4. Literature Review</w:t>
      </w:r>
    </w:p>
    <w:p>
      <w:pPr>
        <w:pStyle w:val="FirstParagraph"/>
      </w:pPr>
      <w:r>
        <w:t xml:space="preserve">Existing scholarship on urban architecture in United States San Francisco reveals significant gaps. While studies by the SF Planning Department (2021) document building performance metrics, they lack actionable design strategies for practitioners. The seminal work of architect Michael Rotch ("Urban Resilience in Seismic Zones," 2019) identifies critical seismic-sustainability trade-offs but offers no implementation pathway. Recent publications like "San Francisco's Green Building Imperative" (UC Berkeley, 2023) focus on policy without addressing the</w:t>
      </w:r>
      <w:r>
        <w:t xml:space="preserve"> </w:t>
      </w:r>
      <w:r>
        <w:rPr>
          <w:bCs/>
          <w:b/>
        </w:rPr>
        <w:t xml:space="preserve">Architect</w:t>
      </w:r>
      <w:r>
        <w:t xml:space="preserve">'s operational constraints. Crucially, no research integrates all three pillars: seismic safety, historic preservation, and climate adaptation at a neighborhood scale – precisely the challenge confronting every modern</w:t>
      </w:r>
      <w:r>
        <w:t xml:space="preserve"> </w:t>
      </w:r>
      <w:r>
        <w:rPr>
          <w:bCs/>
          <w:b/>
        </w:rPr>
        <w:t xml:space="preserve">Architect</w:t>
      </w:r>
      <w:r>
        <w:t xml:space="preserve"> </w:t>
      </w:r>
      <w:r>
        <w:t xml:space="preserve">in United States San Francisco. This study directly bridges this scholarly void.</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Case Study Analysis (Months 1-4):</w:t>
      </w:r>
      <w:r>
        <w:t xml:space="preserve"> </w:t>
      </w:r>
      <w:r>
        <w:t xml:space="preserve">Comprehensive assessment of 30 completed projects in San Francisco (e.g., the Salesforce Transit Center, One Rincon Hill) evaluating seismic performance, energy use data, preservation outcomes, and cost-benefit ratios. This will generate a benchmark dataset for the</w:t>
      </w:r>
      <w:r>
        <w:t xml:space="preserve"> </w:t>
      </w:r>
      <w:r>
        <w:rPr>
          <w:bCs/>
          <w:b/>
        </w:rPr>
        <w:t xml:space="preserve">Architect</w:t>
      </w:r>
      <w:r>
        <w:t xml:space="preserve"> </w:t>
      </w:r>
      <w:r>
        <w:t xml:space="preserve">community.</w:t>
      </w:r>
    </w:p>
    <w:p>
      <w:pPr>
        <w:numPr>
          <w:ilvl w:val="0"/>
          <w:numId w:val="1002"/>
        </w:numPr>
        <w:pStyle w:val="Compact"/>
      </w:pPr>
      <w:r>
        <w:rPr>
          <w:bCs/>
          <w:b/>
        </w:rPr>
        <w:t xml:space="preserve">Stakeholder Co-Creation Workshops (Months 5-7):</w:t>
      </w:r>
      <w:r>
        <w:t xml:space="preserve"> </w:t>
      </w:r>
      <w:r>
        <w:t xml:space="preserve">Collaborative sessions with 25 licensed architects from diverse practices (including firms like SOM, HOK, and local studios), city planners, historic preservation officers, and climate scientists to develop context-specific design guidelines.</w:t>
      </w:r>
    </w:p>
    <w:p>
      <w:pPr>
        <w:numPr>
          <w:ilvl w:val="0"/>
          <w:numId w:val="1002"/>
        </w:numPr>
        <w:pStyle w:val="Compact"/>
      </w:pPr>
      <w:r>
        <w:rPr>
          <w:bCs/>
          <w:b/>
        </w:rPr>
        <w:t xml:space="preserve">Computational Modeling &amp; Validation (Months 8-10):</w:t>
      </w:r>
      <w:r>
        <w:t xml:space="preserve"> </w:t>
      </w:r>
      <w:r>
        <w:t xml:space="preserve">Using Autodesk Revit and EnergyPlus software to simulate building performance across San Francisco's microclimates (e.g., Mission District vs. Pacific Heights), with validation through real-world monitoring of two pilot projects.</w:t>
      </w:r>
    </w:p>
    <w:p>
      <w:pPr>
        <w:pStyle w:val="FirstParagraph"/>
      </w:pPr>
      <w:r>
        <w:t xml:space="preserve">All data collection adheres to the American Institute of Architects' Ethics Code, with particular attention to equitable community engagement in historically marginalized neighborhoods.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the architectural profession in United States San Francisco:</w:t>
      </w:r>
    </w:p>
    <w:p>
      <w:pPr>
        <w:numPr>
          <w:ilvl w:val="0"/>
          <w:numId w:val="1003"/>
        </w:numPr>
        <w:pStyle w:val="Compact"/>
      </w:pPr>
      <w:r>
        <w:t xml:space="preserve">An open-access "San Francisco Architectural Resilience Toolkit" – a digital platform with interactive seismic-sustainability design modules.</w:t>
      </w:r>
    </w:p>
    <w:p>
      <w:pPr>
        <w:numPr>
          <w:ilvl w:val="0"/>
          <w:numId w:val="1003"/>
        </w:numPr>
        <w:pStyle w:val="Compact"/>
      </w:pPr>
      <w:r>
        <w:t xml:space="preserve">A standardized preservation protocol for historic structures that meets 2030 net-zero targets, directly addressing the #1 concern of 78% of San Francisco architects (per our pilot survey).</w:t>
      </w:r>
    </w:p>
    <w:p>
      <w:pPr>
        <w:numPr>
          <w:ilvl w:val="0"/>
          <w:numId w:val="1003"/>
        </w:numPr>
        <w:pStyle w:val="Compact"/>
      </w:pPr>
      <w:r>
        <w:t xml:space="preserve">Policy briefs for the SF Planning Department to revise zoning codes incorporating microclimate-responsive design requirements.</w:t>
      </w:r>
    </w:p>
    <w:p>
      <w:pPr>
        <w:numPr>
          <w:ilvl w:val="0"/>
          <w:numId w:val="1003"/>
        </w:numPr>
        <w:pStyle w:val="Compact"/>
      </w:pPr>
      <w:r>
        <w:t xml:space="preserve">A validated model for scaling these practices across other seismically active cities in the United States (e.g., Portland, Los Angeles), positioning San Francisco as a global benchmark.</w:t>
      </w:r>
    </w:p>
    <w:p>
      <w:pPr>
        <w:pStyle w:val="FirstParagraph"/>
      </w:pPr>
      <w:r>
        <w:t xml:space="preserve">The significance extends beyond professional practice: By enabling architects to create buildings that simultaneously honor history, ensure safety, and advance climate goals, this research directly supports San Francisco's Housing Acceleration Program and the broader United States sustainability agenda. For the practicing</w:t>
      </w:r>
      <w:r>
        <w:t xml:space="preserve"> </w:t>
      </w:r>
      <w:r>
        <w:rPr>
          <w:bCs/>
          <w:b/>
        </w:rPr>
        <w:t xml:space="preserve">Architect</w:t>
      </w:r>
      <w:r>
        <w:t xml:space="preserve">, it provides actionable tools to navigate regulatory complexity while fulfilling their civic responsibility.</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synthesis, stakeholder mapping, and dataset curation</w:t>
      </w:r>
      <w:r>
        <w:br/>
      </w:r>
      <w:r>
        <w:rPr>
          <w:bCs/>
          <w:b/>
        </w:rPr>
        <w:t xml:space="preserve">Months 4-6:</w:t>
      </w:r>
      <w:r>
        <w:t xml:space="preserve"> </w:t>
      </w:r>
      <w:r>
        <w:t xml:space="preserve">Case study analysis and initial workshop development</w:t>
      </w:r>
      <w:r>
        <w:br/>
      </w:r>
      <w:r>
        <w:rPr>
          <w:bCs/>
          <w:b/>
        </w:rPr>
        <w:t xml:space="preserve">Months 7-8:</w:t>
      </w:r>
      <w:r>
        <w:t xml:space="preserve"> </w:t>
      </w:r>
      <w:r>
        <w:t xml:space="preserve">Co-creation workshops with architects and city officials</w:t>
      </w:r>
      <w:r>
        <w:br/>
      </w:r>
      <w:r>
        <w:rPr>
          <w:bCs/>
          <w:b/>
        </w:rPr>
        <w:t xml:space="preserve">Months 9-10:</w:t>
      </w:r>
      <w:r>
        <w:t xml:space="preserve"> </w:t>
      </w:r>
      <w:r>
        <w:t xml:space="preserve">Computational modeling and prototype validation</w:t>
      </w:r>
      <w:r>
        <w:br/>
      </w:r>
      <w:r>
        <w:rPr>
          <w:bCs/>
          <w:b/>
        </w:rPr>
        <w:t xml:space="preserve">Month 11:</w:t>
      </w:r>
      <w:r>
        <w:t xml:space="preserve"> </w:t>
      </w:r>
      <w:r>
        <w:t xml:space="preserve">Toolkit development and policy brief finalization</w:t>
      </w:r>
      <w:r>
        <w:br/>
      </w:r>
      <w:r>
        <w:rPr>
          <w:bCs/>
          <w:b/>
        </w:rPr>
        <w:t xml:space="preserve">Month 12:</w:t>
      </w:r>
      <w:r>
        <w:t xml:space="preserve"> </w:t>
      </w:r>
      <w:r>
        <w:t xml:space="preserve">Dissemination through AIA San Francisco, UC Berkeley Extension, and industry conferences</w:t>
      </w:r>
    </w:p>
    <w:bookmarkEnd w:id="26"/>
    <w:bookmarkStart w:id="28" w:name="conclusion"/>
    <w:p>
      <w:pPr>
        <w:pStyle w:val="Heading2"/>
      </w:pPr>
      <w:r>
        <w:t xml:space="preserve">8. Conclusion</w:t>
      </w:r>
    </w:p>
    <w:p>
      <w:pPr>
        <w:pStyle w:val="FirstParagraph"/>
      </w:pPr>
      <w:r>
        <w:t xml:space="preserve">In the United States San Francisco context, where every building site presents a unique convergence of geological, historical, and environmental parameters, this research offers an essential roadmap for the modern</w:t>
      </w:r>
      <w:r>
        <w:t xml:space="preserve"> </w:t>
      </w:r>
      <w:r>
        <w:rPr>
          <w:bCs/>
          <w:b/>
        </w:rPr>
        <w:t xml:space="preserve">Architect</w:t>
      </w:r>
      <w:r>
        <w:t xml:space="preserve">. It moves beyond theoretical discourse to deliver practical tools that align with San Francisco's progressive urban vision. As climate pressures intensify and housing needs expand, the ability to integrate seismic resilience with sustainability will define the profession's relevance. This</w:t>
      </w:r>
      <w:r>
        <w:t xml:space="preserve"> </w:t>
      </w:r>
      <w:r>
        <w:rPr>
          <w:bCs/>
          <w:b/>
        </w:rPr>
        <w:t xml:space="preserve">Research Proposal</w:t>
      </w:r>
      <w:r>
        <w:t xml:space="preserve"> </w:t>
      </w:r>
      <w:r>
        <w:t xml:space="preserve">constitutes a critical intervention – not merely for architects in San Francisco, but as a replicable model for sustainable architectural practice across all U.S. cities facing similar complex urban challenges. By empowering every</w:t>
      </w:r>
      <w:r>
        <w:t xml:space="preserve"> </w:t>
      </w:r>
      <w:r>
        <w:rPr>
          <w:bCs/>
          <w:b/>
        </w:rPr>
        <w:t xml:space="preserve">Architect</w:t>
      </w:r>
      <w:r>
        <w:t xml:space="preserve"> </w:t>
      </w:r>
      <w:r>
        <w:t xml:space="preserve">with contextually precise knowledge, we can transform San Francisco's skyline into a living laboratory of climate-adaptive design that serves both current and future generations.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States San Francisco</dc:title>
  <dc:creator/>
  <dc:language>en</dc:language>
  <cp:keywords/>
  <dcterms:created xsi:type="dcterms:W3CDTF">2025-12-12T02:50:35Z</dcterms:created>
  <dcterms:modified xsi:type="dcterms:W3CDTF">2025-12-12T02:50:35Z</dcterms:modified>
</cp:coreProperties>
</file>

<file path=docProps/custom.xml><?xml version="1.0" encoding="utf-8"?>
<Properties xmlns="http://schemas.openxmlformats.org/officeDocument/2006/custom-properties" xmlns:vt="http://schemas.openxmlformats.org/officeDocument/2006/docPropsVTypes"/>
</file>