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Cosmic</w:t>
      </w:r>
      <w:r>
        <w:t xml:space="preserve"> </w:t>
      </w:r>
      <w:r>
        <w:t xml:space="preserve">Exploration</w:t>
      </w:r>
      <w:r>
        <w:t xml:space="preserve"> </w:t>
      </w:r>
      <w:r>
        <w:t xml:space="preserve">in</w:t>
      </w:r>
      <w:r>
        <w:t xml:space="preserve"> </w:t>
      </w:r>
      <w:r>
        <w:t xml:space="preserve">Australia</w:t>
      </w:r>
      <w:r>
        <w:t xml:space="preserve"> </w:t>
      </w:r>
      <w:r>
        <w:t xml:space="preserve">Sydney</w:t>
      </w:r>
    </w:p>
    <w:bookmarkStart w:id="27" w:name="X601ca2b58281d11b3bb92632a61ad1e6c4b7284"/>
    <w:p>
      <w:pPr>
        <w:pStyle w:val="Heading1"/>
      </w:pPr>
      <w:r>
        <w:t xml:space="preserve">Research Proposal: Multi-Messenger Astronomy and Exoplanet Characterization in Australia Sydney</w:t>
      </w:r>
    </w:p>
    <w:bookmarkStart w:id="20" w:name="X1a81db5b81388f4027e92b1803fedc1ccfa7746"/>
    <w:p>
      <w:pPr>
        <w:pStyle w:val="Heading2"/>
      </w:pPr>
      <w:r>
        <w:t xml:space="preserve">Introduction: The Cosmic Frontier from Sydney's Vantage Point</w:t>
      </w:r>
    </w:p>
    <w:p>
      <w:pPr>
        <w:pStyle w:val="FirstParagraph"/>
      </w:pPr>
      <w:r>
        <w:t xml:space="preserve">The pursuit of astronomical knowledge stands at a transformative juncture, where Australia Sydney offers an unparalleled strategic location for cosmic exploration. With minimal light pollution in surrounding regions and world-class infrastructure like the Australian Astronomical Observatory (AAO) and the upcoming Square Kilometre Array (SKA) precursor facilities, Sydney serves as a critical hub for cutting-edge research. This Research Proposal outlines a comprehensive program designed to advance our understanding of exoplanetary systems and transient cosmic phenomena, positioning Australia Sydney as a global leader in multi-messenger astronomy. As an astronomer committed to leveraging Australia's unique observational advantages, this project directly addresses the nation's strategic goals for scientific excellence while contributing to humanity's cosmic narrative.</w:t>
      </w:r>
    </w:p>
    <w:bookmarkEnd w:id="20"/>
    <w:bookmarkStart w:id="21" w:name="X1813c59a139125fb4ebefad4c408fa4c9b650b3"/>
    <w:p>
      <w:pPr>
        <w:pStyle w:val="Heading2"/>
      </w:pPr>
      <w:r>
        <w:t xml:space="preserve">Research Objectives: Targeted Investigations from Sydney</w:t>
      </w:r>
    </w:p>
    <w:p>
      <w:pPr>
        <w:pStyle w:val="FirstParagraph"/>
      </w:pPr>
      <w:r>
        <w:t xml:space="preserve">This proposal establishes three interlinked objectives specifically tailored to Australia Sydney's capabilities:</w:t>
      </w:r>
    </w:p>
    <w:p>
      <w:pPr>
        <w:numPr>
          <w:ilvl w:val="0"/>
          <w:numId w:val="1001"/>
        </w:numPr>
        <w:pStyle w:val="Compact"/>
      </w:pPr>
      <w:r>
        <w:rPr>
          <w:bCs/>
          <w:b/>
        </w:rPr>
        <w:t xml:space="preserve">High-Precision Exoplanet Atmosphere Characterization:</w:t>
      </w:r>
      <w:r>
        <w:t xml:space="preserve"> </w:t>
      </w:r>
      <w:r>
        <w:t xml:space="preserve">Utilizing the 3.9-meter Anglo-Australian Telescope (AAT) at Siding Spring Observatory (120km west of Sydney), we will conduct spectroscopic analyses of temperate exoplanets identified by the Transiting Exoplanet Survey Satellite (TESS). This focuses on atmospheric biosignatures in systems like K2-18b, leveraging Australia's southern hemisphere vantage point for optimal observation windows.</w:t>
      </w:r>
    </w:p>
    <w:p>
      <w:pPr>
        <w:numPr>
          <w:ilvl w:val="0"/>
          <w:numId w:val="1001"/>
        </w:numPr>
        <w:pStyle w:val="Compact"/>
      </w:pPr>
      <w:r>
        <w:rPr>
          <w:bCs/>
          <w:b/>
        </w:rPr>
        <w:t xml:space="preserve">Transient Sky Monitoring:</w:t>
      </w:r>
      <w:r>
        <w:t xml:space="preserve"> </w:t>
      </w:r>
      <w:r>
        <w:t xml:space="preserve">Developing an automated system using the 0.5-meter telescope at Sydney University's Observatory to detect and characterize gravitational wave counterparts (e.g., kilonovae) and fast radio bursts (FRBs). This addresses a critical gap in Australia Sydney's current observational capacity.</w:t>
      </w:r>
    </w:p>
    <w:p>
      <w:pPr>
        <w:numPr>
          <w:ilvl w:val="0"/>
          <w:numId w:val="1001"/>
        </w:numPr>
        <w:pStyle w:val="Compact"/>
      </w:pPr>
      <w:r>
        <w:rPr>
          <w:bCs/>
          <w:b/>
        </w:rPr>
        <w:t xml:space="preserve">SKA-Pathfinder Data Integration:</w:t>
      </w:r>
      <w:r>
        <w:t xml:space="preserve"> </w:t>
      </w:r>
      <w:r>
        <w:t xml:space="preserve">Establishing collaborative pipelines with the Australian SKA Pathfinder (ASKAP) to cross-correlate radio transient data with optical/near-infrared observations from Sydney-based facilities, enabling unprecedented multi-wavelength studies of cosmic events.</w:t>
      </w:r>
    </w:p>
    <w:bookmarkEnd w:id="21"/>
    <w:bookmarkStart w:id="22" w:name="X80fe4be6f8d59328353bf5876b35289a969d249"/>
    <w:p>
      <w:pPr>
        <w:pStyle w:val="Heading2"/>
      </w:pPr>
      <w:r>
        <w:t xml:space="preserve">Methodology: Synergizing Sydney's Astronomical Assets</w:t>
      </w:r>
    </w:p>
    <w:p>
      <w:pPr>
        <w:pStyle w:val="FirstParagraph"/>
      </w:pPr>
      <w:r>
        <w:t xml:space="preserve">The methodology integrates ground-based observatories within Australia Sydney with national computational resources. Phase 1 (Year 1) will involve commissioning a custom spectrograph for the AAT, developed in partnership with the University of New South Wales' (UNSW) School of Physics. Phase 2 (Years 2-3) will deploy machine learning algorithms on the National Computational Infrastructure's Pawsey Centre to analyze ASKAP data streams in real-time. Crucially, this research leverages Australia Sydney's geographic advantage: its position enables continuous monitoring of key celestial objects like the Galactic Center and Magellanic Clouds without diurnal interruption – a capability absent from northern hemisphere observatories.</w:t>
      </w:r>
    </w:p>
    <w:p>
      <w:pPr>
        <w:pStyle w:val="BodyText"/>
      </w:pPr>
      <w:r>
        <w:t xml:space="preserve">As an astronomer, I will establish a Sydney-based collaboration network including AAO scientists, UNSW researchers, and the Australian National University (ANU) through monthly workshops. We will also integrate citizen science initiatives like "Galaxy Zoo" to engage Australian communities in data analysis – aligning with Australia's national strategy for public science engagement.</w:t>
      </w:r>
    </w:p>
    <w:bookmarkEnd w:id="22"/>
    <w:bookmarkStart w:id="23" w:name="Xbec1da6cb5079bfcb9178642304f053f4dfee8a"/>
    <w:p>
      <w:pPr>
        <w:pStyle w:val="Heading2"/>
      </w:pPr>
      <w:r>
        <w:t xml:space="preserve">Significance: Advancing Science and National Capability</w:t>
      </w:r>
    </w:p>
    <w:p>
      <w:pPr>
        <w:pStyle w:val="FirstParagraph"/>
      </w:pPr>
      <w:r>
        <w:t xml:space="preserve">This Research Proposal delivers transformative value through three dimensions:</w:t>
      </w:r>
    </w:p>
    <w:p>
      <w:pPr>
        <w:numPr>
          <w:ilvl w:val="0"/>
          <w:numId w:val="1002"/>
        </w:numPr>
        <w:pStyle w:val="Compact"/>
      </w:pPr>
      <w:r>
        <w:rPr>
          <w:bCs/>
          <w:b/>
        </w:rPr>
        <w:t xml:space="preserve">Scientific Impact:</w:t>
      </w:r>
      <w:r>
        <w:t xml:space="preserve"> </w:t>
      </w:r>
      <w:r>
        <w:t xml:space="preserve">Directly addresses NASA's "Exoplanet Exploration Program" goals by providing atmospheric data for the 2030s habitable zone mission planning. Our transient monitoring system will fill a critical gap in global networks, as Australia Sydney currently has no dedicated facility for rapid response to gravitational wave events.</w:t>
      </w:r>
    </w:p>
    <w:p>
      <w:pPr>
        <w:numPr>
          <w:ilvl w:val="0"/>
          <w:numId w:val="1002"/>
        </w:numPr>
        <w:pStyle w:val="Compact"/>
      </w:pPr>
      <w:r>
        <w:rPr>
          <w:bCs/>
          <w:b/>
        </w:rPr>
        <w:t xml:space="preserve">National Strategic Value:</w:t>
      </w:r>
      <w:r>
        <w:t xml:space="preserve"> </w:t>
      </w:r>
      <w:r>
        <w:t xml:space="preserve">Positions Australia as an indispensable partner in the SKA project – a $2 billion international initiative where Australian involvement is crucial. The proposed data pipelines will be adopted by the SKA Observatory (SKAO) as standard operating procedure, enhancing Australia's technical leadership.</w:t>
      </w:r>
    </w:p>
    <w:p>
      <w:pPr>
        <w:numPr>
          <w:ilvl w:val="0"/>
          <w:numId w:val="1002"/>
        </w:numPr>
        <w:pStyle w:val="Compact"/>
      </w:pPr>
      <w:r>
        <w:rPr>
          <w:bCs/>
          <w:b/>
        </w:rPr>
        <w:t xml:space="preserve">Local Economic &amp; Educational Benefit:</w:t>
      </w:r>
      <w:r>
        <w:t xml:space="preserve"> </w:t>
      </w:r>
      <w:r>
        <w:t xml:space="preserve">Creates high-value STEM roles in Sydney while training 5 postgraduate students annually through UNSW and Macquarie University partnerships. The project will also develop public outreach programs for Australian schools, including telescope access via virtual reality experiences from Sydney's Powerhouse Museum.</w:t>
      </w:r>
    </w:p>
    <w:bookmarkEnd w:id="23"/>
    <w:bookmarkStart w:id="24" w:name="X3bce627a1dd3750e9bb364eba4e8b8fae490afe"/>
    <w:p>
      <w:pPr>
        <w:pStyle w:val="Heading2"/>
      </w:pPr>
      <w:r>
        <w:t xml:space="preserve">Expected Outcomes: Measurable Contributions to Astronomy</w:t>
      </w:r>
    </w:p>
    <w:p>
      <w:pPr>
        <w:pStyle w:val="FirstParagraph"/>
      </w:pPr>
      <w:r>
        <w:t xml:space="preserve">We anticipate the following concrete deliverables within 3 years:</w:t>
      </w:r>
    </w:p>
    <w:p>
      <w:pPr>
        <w:numPr>
          <w:ilvl w:val="0"/>
          <w:numId w:val="1003"/>
        </w:numPr>
        <w:pStyle w:val="Compact"/>
      </w:pPr>
      <w:r>
        <w:t xml:space="preserve">Publishing 15+ peer-reviewed papers in Nature Astronomy and The Astronomical Journal, including the first atmospheric characterization of K2-18b's biosignature potential from Australia Sydney.</w:t>
      </w:r>
    </w:p>
    <w:p>
      <w:pPr>
        <w:numPr>
          <w:ilvl w:val="0"/>
          <w:numId w:val="1003"/>
        </w:numPr>
        <w:pStyle w:val="Compact"/>
      </w:pPr>
      <w:r>
        <w:t xml:space="preserve">Developing a publicly accessible transient alert system (initially for ASKAP sources) that will be adopted by the International Astronomical Union's Transient Name Server.</w:t>
      </w:r>
    </w:p>
    <w:p>
      <w:pPr>
        <w:numPr>
          <w:ilvl w:val="0"/>
          <w:numId w:val="1003"/>
        </w:numPr>
        <w:pStyle w:val="Compact"/>
      </w:pPr>
      <w:r>
        <w:t xml:space="preserve">Training 3 early-career astronomers through the Australian Research Council's Future Fellowship program, with 2 transitioning to permanent roles at Sydney-based institutions.</w:t>
      </w:r>
    </w:p>
    <w:p>
      <w:pPr>
        <w:numPr>
          <w:ilvl w:val="0"/>
          <w:numId w:val="1003"/>
        </w:numPr>
        <w:pStyle w:val="Compact"/>
      </w:pPr>
      <w:r>
        <w:t xml:space="preserve">Generating a dataset of &gt;100,000 exoplanet transit observations for the Australian Space Agency's national archive.</w:t>
      </w:r>
    </w:p>
    <w:bookmarkEnd w:id="24"/>
    <w:bookmarkStart w:id="25" w:name="timeline-and-resource-requirements"/>
    <w:p>
      <w:pPr>
        <w:pStyle w:val="Heading2"/>
      </w:pPr>
      <w:r>
        <w:t xml:space="preserve">Timeline and Resource Requirements</w:t>
      </w:r>
    </w:p>
    <w:p>
      <w:pPr>
        <w:pStyle w:val="FirstParagraph"/>
      </w:pPr>
      <w:r>
        <w:t xml:space="preserve">The 3-year implementation plan requires:</w:t>
      </w:r>
    </w:p>
    <w:p>
      <w:pPr>
        <w:numPr>
          <w:ilvl w:val="0"/>
          <w:numId w:val="1004"/>
        </w:numPr>
        <w:pStyle w:val="Compact"/>
      </w:pPr>
      <w:r>
        <w:rPr>
          <w:bCs/>
          <w:b/>
        </w:rPr>
        <w:t xml:space="preserve">Year 1:</w:t>
      </w:r>
      <w:r>
        <w:t xml:space="preserve"> </w:t>
      </w:r>
      <w:r>
        <w:t xml:space="preserve">Instrument commissioning at AAT, algorithm development for transient detection, establishment of collaboration framework with SKAO.</w:t>
      </w:r>
    </w:p>
    <w:p>
      <w:pPr>
        <w:numPr>
          <w:ilvl w:val="0"/>
          <w:numId w:val="1004"/>
        </w:numPr>
        <w:pStyle w:val="Compact"/>
      </w:pPr>
      <w:r>
        <w:rPr>
          <w:bCs/>
          <w:b/>
        </w:rPr>
        <w:t xml:space="preserve">Year 2:</w:t>
      </w:r>
      <w:r>
        <w:t xml:space="preserve"> </w:t>
      </w:r>
      <w:r>
        <w:t xml:space="preserve">Full-scale data collection from AAT/ASKAP networks, initial biosignature analysis, public outreach program launch.</w:t>
      </w:r>
    </w:p>
    <w:p>
      <w:pPr>
        <w:numPr>
          <w:ilvl w:val="0"/>
          <w:numId w:val="1004"/>
        </w:numPr>
        <w:pStyle w:val="Compact"/>
      </w:pPr>
      <w:r>
        <w:rPr>
          <w:bCs/>
          <w:b/>
        </w:rPr>
        <w:t xml:space="preserve">Year 3:</w:t>
      </w:r>
      <w:r>
        <w:t xml:space="preserve"> </w:t>
      </w:r>
      <w:r>
        <w:t xml:space="preserve">Cross-messenger data synthesis, international conference presentations (including Sydney-hosted IAU General Assembly), final dataset curation for national archives.</w:t>
      </w:r>
    </w:p>
    <w:p>
      <w:pPr>
        <w:pStyle w:val="FirstParagraph"/>
      </w:pPr>
      <w:r>
        <w:t xml:space="preserve">Funding will be sought through the Australian Research Council's Discovery Projects scheme ($1.2M) and industry partnerships with Australian Space Agency-funded ventures like Fleet Space Technologies. All resources will be managed within Australia Sydney, minimizing carbon footprint through localized data processing at Pawsey Centre (Perth) – a strategic choice to avoid transoceanic data transmission.</w:t>
      </w:r>
    </w:p>
    <w:bookmarkEnd w:id="25"/>
    <w:bookmarkStart w:id="26" w:name="Xcf6025def0a2ceca9e42f5d9e85b64c0eab0f39"/>
    <w:p>
      <w:pPr>
        <w:pStyle w:val="Heading2"/>
      </w:pPr>
      <w:r>
        <w:t xml:space="preserve">Conclusion: A Cosmic Vision for Australia Sydney</w:t>
      </w:r>
    </w:p>
    <w:p>
      <w:pPr>
        <w:pStyle w:val="FirstParagraph"/>
      </w:pPr>
      <w:r>
        <w:t xml:space="preserve">This Research Proposal represents more than an academic exercise; it is the blueprint for establishing Australia Sydney as the southern hemisphere's premier center for time-domain astronomy. As a dedicated astronomer, I am committed to utilizing this unique geographical position to solve fundamental questions about our cosmic origins while building enduring scientific capacity within New South Wales. The integration of advanced instrumentation, computational innovation, and community engagement aligns precisely with Australia's national science strategy to "lead in the global knowledge economy." By conducting research from Sydney – where the Southern Cross constellation illuminates our observatories – we transform astronomical discovery into a tangible asset for Australian innovation, education, and international standing. This project does not merely study the universe; it actively constructs Australia Sydney's legacy as a nation that looks beyond Earth to define humanity's place among the stars.</w:t>
      </w:r>
    </w:p>
    <w:p>
      <w:pPr>
        <w:pStyle w:val="BodyText"/>
      </w:pPr>
      <w:r>
        <w:rPr>
          <w:bCs/>
          <w:b/>
        </w:rPr>
        <w:t xml:space="preserve">Word Count: 854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Cosmic Exploration in Australia Sydney</dc:title>
  <dc:creator/>
  <dc:language>en</dc:language>
  <cp:keywords/>
  <dcterms:created xsi:type="dcterms:W3CDTF">2025-12-11T16:20:41Z</dcterms:created>
  <dcterms:modified xsi:type="dcterms:W3CDTF">2025-12-11T16:20:41Z</dcterms:modified>
</cp:coreProperties>
</file>

<file path=docProps/custom.xml><?xml version="1.0" encoding="utf-8"?>
<Properties xmlns="http://schemas.openxmlformats.org/officeDocument/2006/custom-properties" xmlns:vt="http://schemas.openxmlformats.org/officeDocument/2006/docPropsVTypes"/>
</file>