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Belgium</w:t>
      </w:r>
      <w:r>
        <w:t xml:space="preserve"> </w:t>
      </w:r>
      <w:r>
        <w:t xml:space="preserve">Brussels</w:t>
      </w:r>
    </w:p>
    <w:bookmarkStart w:id="29" w:name="X22000c08f731cd500c44828e46b1bbd3cfe7786"/>
    <w:p>
      <w:pPr>
        <w:pStyle w:val="Heading1"/>
      </w:pPr>
      <w:r>
        <w:t xml:space="preserve">Research Proposal: Establishing a Leading Astronomer Position at the Royal Observatory of Belgium in Brussels</w:t>
      </w:r>
    </w:p>
    <w:bookmarkStart w:id="20" w:name="introduction-and-context"/>
    <w:p>
      <w:pPr>
        <w:pStyle w:val="Heading2"/>
      </w:pPr>
      <w:r>
        <w:t xml:space="preserve">Introduction and Context</w:t>
      </w:r>
    </w:p>
    <w:p>
      <w:pPr>
        <w:pStyle w:val="FirstParagraph"/>
      </w:pPr>
      <w:r>
        <w:t xml:space="preserve">The field of astronomy stands at an unprecedented moment of discovery, driven by revolutionary telescopes and computational advancements. As the European scientific heartland,</w:t>
      </w:r>
      <w:r>
        <w:t xml:space="preserve"> </w:t>
      </w:r>
      <w:r>
        <w:rPr>
          <w:bCs/>
          <w:b/>
        </w:rPr>
        <w:t xml:space="preserve">Belgium Brussels</w:t>
      </w:r>
      <w:r>
        <w:t xml:space="preserve"> </w:t>
      </w:r>
      <w:r>
        <w:t xml:space="preserve">holds unique strategic value for astronomical research through its proximity to key European institutions like the European Space Agency (ESA) headquarters and the International Astronomical Union (IAU). This</w:t>
      </w:r>
      <w:r>
        <w:t xml:space="preserve"> </w:t>
      </w:r>
      <w:r>
        <w:rPr>
          <w:iCs/>
          <w:i/>
        </w:rPr>
        <w:t xml:space="preserve">Research Proposal</w:t>
      </w:r>
      <w:r>
        <w:t xml:space="preserve"> </w:t>
      </w:r>
      <w:r>
        <w:t xml:space="preserve">outlines a critical initiative to establish a permanent research position for an elite</w:t>
      </w:r>
      <w:r>
        <w:t xml:space="preserve"> </w:t>
      </w:r>
      <w:r>
        <w:rPr>
          <w:bCs/>
          <w:b/>
        </w:rPr>
        <w:t xml:space="preserve">Astronomer</w:t>
      </w:r>
      <w:r>
        <w:t xml:space="preserve"> </w:t>
      </w:r>
      <w:r>
        <w:t xml:space="preserve">at the Royal Observatory of Belgium (ROB) in Brussels. The ROB, founded in 1826, is Belgium's premier astronomical institution with a legacy spanning centuries, making</w:t>
      </w:r>
      <w:r>
        <w:t xml:space="preserve"> </w:t>
      </w:r>
      <w:r>
        <w:rPr>
          <w:bCs/>
          <w:b/>
        </w:rPr>
        <w:t xml:space="preserve">Belgium Brussels</w:t>
      </w:r>
      <w:r>
        <w:t xml:space="preserve"> </w:t>
      </w:r>
      <w:r>
        <w:t xml:space="preserve">an ideal hub for cutting-edge space science. This position will directly address Europe's need for specialized talent to interpret data from next-generation observatories like the James Webb Space Telescope and the upcoming Euclid mission.</w:t>
      </w:r>
    </w:p>
    <w:bookmarkEnd w:id="20"/>
    <w:bookmarkStart w:id="21" w:name="research-objectives-and-significance"/>
    <w:p>
      <w:pPr>
        <w:pStyle w:val="Heading2"/>
      </w:pPr>
      <w:r>
        <w:t xml:space="preserve">Research Objectives and Significance</w:t>
      </w:r>
    </w:p>
    <w:p>
      <w:pPr>
        <w:pStyle w:val="FirstParagraph"/>
      </w:pPr>
      <w:r>
        <w:t xml:space="preserve">The core objective of this</w:t>
      </w:r>
      <w:r>
        <w:t xml:space="preserve"> </w:t>
      </w:r>
      <w:r>
        <w:rPr>
          <w:iCs/>
          <w:i/>
        </w:rPr>
        <w:t xml:space="preserve">Research Proposal</w:t>
      </w:r>
      <w:r>
        <w:t xml:space="preserve"> </w:t>
      </w:r>
      <w:r>
        <w:t xml:space="preserve">is to create a dedicated</w:t>
      </w:r>
      <w:r>
        <w:t xml:space="preserve"> </w:t>
      </w:r>
      <w:r>
        <w:rPr>
          <w:bCs/>
          <w:b/>
        </w:rPr>
        <w:t xml:space="preserve">Astronomer</w:t>
      </w:r>
      <w:r>
        <w:t xml:space="preserve"> </w:t>
      </w:r>
      <w:r>
        <w:t xml:space="preserve">role focused on multi-wavelength analysis of galaxy evolution, specifically investigating the interplay between dark matter halos and star formation in the early universe. This research directly aligns with ESA's science strategy and addresses fundamental questions about cosmic structure formation. The significance extends beyond pure science: By embedding this position within the ROB in</w:t>
      </w:r>
      <w:r>
        <w:t xml:space="preserve"> </w:t>
      </w:r>
      <w:r>
        <w:rPr>
          <w:bCs/>
          <w:b/>
        </w:rPr>
        <w:t xml:space="preserve">Belgium Brussels</w:t>
      </w:r>
      <w:r>
        <w:t xml:space="preserve">, we leverage Belgium's central location to foster unprecedented collaboration between European space agencies, academic institutions (including KU Leuven and VUB), and industry partners. This will position</w:t>
      </w:r>
      <w:r>
        <w:t xml:space="preserve"> </w:t>
      </w:r>
      <w:r>
        <w:rPr>
          <w:bCs/>
          <w:b/>
        </w:rPr>
        <w:t xml:space="preserve">Belgium Brussels</w:t>
      </w:r>
      <w:r>
        <w:t xml:space="preserve"> </w:t>
      </w:r>
      <w:r>
        <w:t xml:space="preserve">as a decisive node in Europe's astronomical infrastructure—moving beyond passive participation to active leadership.</w:t>
      </w:r>
    </w:p>
    <w:bookmarkEnd w:id="21"/>
    <w:bookmarkStart w:id="22" w:name="methodology-and-strategic-integration"/>
    <w:p>
      <w:pPr>
        <w:pStyle w:val="Heading2"/>
      </w:pPr>
      <w:r>
        <w:t xml:space="preserve">Methodology and Strategic Integration</w:t>
      </w:r>
    </w:p>
    <w:p>
      <w:pPr>
        <w:pStyle w:val="FirstParagraph"/>
      </w:pPr>
      <w:r>
        <w:t xml:space="preserve">The appointed</w:t>
      </w:r>
      <w:r>
        <w:t xml:space="preserve"> </w:t>
      </w:r>
      <w:r>
        <w:rPr>
          <w:bCs/>
          <w:b/>
        </w:rPr>
        <w:t xml:space="preserve">Astronomer</w:t>
      </w:r>
      <w:r>
        <w:t xml:space="preserve"> </w:t>
      </w:r>
      <w:r>
        <w:t xml:space="preserve">will employ a three-pronged methodology: (1) Analysis of archival data from ESA missions (e.g., Gaia, XMM-Newton), (2) Coordination of observational campaigns using the Very Large Telescope (VLT) in Chile and the upcoming ELT, and (3) Development of machine learning frameworks for processing petabytes of telescope data. Crucially, this work will integrate seamlessly with ESA's operations in</w:t>
      </w:r>
      <w:r>
        <w:t xml:space="preserve"> </w:t>
      </w:r>
      <w:r>
        <w:rPr>
          <w:bCs/>
          <w:b/>
        </w:rPr>
        <w:t xml:space="preserve">Belgium Brussels</w:t>
      </w:r>
      <w:r>
        <w:t xml:space="preserve">, where the European Space Astronomy Centre (ESAC) maintains close liaison with ROB. The</w:t>
      </w:r>
      <w:r>
        <w:t xml:space="preserve"> </w:t>
      </w:r>
      <w:r>
        <w:rPr>
          <w:bCs/>
          <w:b/>
        </w:rPr>
        <w:t xml:space="preserve">Astronomer</w:t>
      </w:r>
      <w:r>
        <w:t xml:space="preserve"> </w:t>
      </w:r>
      <w:r>
        <w:t xml:space="preserve">will serve as the primary liaison between ROB and ESA missions, ensuring Belgian scientific priorities inform European space policy. This role transcends traditional academia—it bridges fundamental research with operational space science, a nexus uniquely accessible within</w:t>
      </w:r>
      <w:r>
        <w:t xml:space="preserve"> </w:t>
      </w:r>
      <w:r>
        <w:rPr>
          <w:bCs/>
          <w:b/>
        </w:rPr>
        <w:t xml:space="preserve">Belgium Brussels</w:t>
      </w:r>
      <w:r>
        <w:t xml:space="preserve">.</w:t>
      </w:r>
    </w:p>
    <w:bookmarkEnd w:id="22"/>
    <w:bookmarkStart w:id="23" w:name="strategic-value-for-belgium-brussels"/>
    <w:p>
      <w:pPr>
        <w:pStyle w:val="Heading2"/>
      </w:pPr>
      <w:r>
        <w:t xml:space="preserve">Strategic Value for Belgium Brussels</w:t>
      </w:r>
    </w:p>
    <w:p>
      <w:pPr>
        <w:pStyle w:val="FirstParagraph"/>
      </w:pPr>
      <w:r>
        <w:t xml:space="preserve">Investing in this position delivers transformative value for</w:t>
      </w:r>
      <w:r>
        <w:t xml:space="preserve"> </w:t>
      </w:r>
      <w:r>
        <w:rPr>
          <w:bCs/>
          <w:b/>
        </w:rPr>
        <w:t xml:space="preserve">Belgium Brussels</w:t>
      </w:r>
      <w:r>
        <w:t xml:space="preserve">. Currently, Belgium ranks 15th in European astronomical output per capita but lacks dedicated expertise to fully capitalize on its proximity to ESA. This</w:t>
      </w:r>
      <w:r>
        <w:t xml:space="preserve"> </w:t>
      </w:r>
      <w:r>
        <w:rPr>
          <w:iCs/>
          <w:i/>
        </w:rPr>
        <w:t xml:space="preserve">Research Proposal</w:t>
      </w:r>
      <w:r>
        <w:t xml:space="preserve"> </w:t>
      </w:r>
      <w:r>
        <w:t xml:space="preserve">directly counters that gap. By embedding a world-class</w:t>
      </w:r>
      <w:r>
        <w:t xml:space="preserve"> </w:t>
      </w:r>
      <w:r>
        <w:rPr>
          <w:bCs/>
          <w:b/>
        </w:rPr>
        <w:t xml:space="preserve">Astronomer</w:t>
      </w:r>
      <w:r>
        <w:t xml:space="preserve"> </w:t>
      </w:r>
      <w:r>
        <w:t xml:space="preserve">within the ROB ecosystem, Brussels gains: (a) Enhanced visibility as a destination for international scientific talent, (b) Direct contribution to Belgium's national science strategy "Belgium in Space," and (c) Economic spillovers through technology transfer to Belgian space startups. The ROB’s location in Brussels’ European Quarter—within walking distance of EU institutions—enables the</w:t>
      </w:r>
      <w:r>
        <w:t xml:space="preserve"> </w:t>
      </w:r>
      <w:r>
        <w:rPr>
          <w:bCs/>
          <w:b/>
        </w:rPr>
        <w:t xml:space="preserve">Astronomer</w:t>
      </w:r>
      <w:r>
        <w:t xml:space="preserve"> </w:t>
      </w:r>
      <w:r>
        <w:t xml:space="preserve">to actively shape policy documents like ESA’s Cosmic Vision 2050. This is not merely an academic role; it is a strategic asset for Belgium's position in the global space economy.</w:t>
      </w:r>
    </w:p>
    <w:bookmarkEnd w:id="23"/>
    <w:bookmarkStart w:id="24" w:name="expected-outcomes-and-impact"/>
    <w:p>
      <w:pPr>
        <w:pStyle w:val="Heading2"/>
      </w:pPr>
      <w:r>
        <w:t xml:space="preserve">Expected Outcomes and Impact</w:t>
      </w:r>
    </w:p>
    <w:p>
      <w:pPr>
        <w:pStyle w:val="FirstParagraph"/>
      </w:pPr>
      <w:r>
        <w:t xml:space="preserve">This initiative promises quantifiable outcomes within five years: (1) 15+ high-impact publications in journals like Nature Astronomy, (2) Formal partnership agreements with ESA on data analysis protocols, and (3) Establishment of a Brussels-based "Galaxy Evolution Hub" attracting researchers from 10+ European countries. For</w:t>
      </w:r>
      <w:r>
        <w:t xml:space="preserve"> </w:t>
      </w:r>
      <w:r>
        <w:rPr>
          <w:bCs/>
          <w:b/>
        </w:rPr>
        <w:t xml:space="preserve">Belgium Brussels</w:t>
      </w:r>
      <w:r>
        <w:t xml:space="preserve">, the impact is amplified: The position will catalyze university-industry collaborations, such as a proposed joint project with Belgian satellite company Viasat to develop AI tools for real-time cosmic event detection. Critically, this</w:t>
      </w:r>
      <w:r>
        <w:t xml:space="preserve"> </w:t>
      </w:r>
      <w:r>
        <w:rPr>
          <w:iCs/>
          <w:i/>
        </w:rPr>
        <w:t xml:space="preserve">Research Proposal</w:t>
      </w:r>
      <w:r>
        <w:t xml:space="preserve"> </w:t>
      </w:r>
      <w:r>
        <w:t xml:space="preserve">positions Belgium not just as a beneficiary of European space science but as an architect—ensuring that the country's voice is central in shaping Europe's astronomical future from its capital city.</w:t>
      </w:r>
    </w:p>
    <w:bookmarkEnd w:id="24"/>
    <w:bookmarkStart w:id="25" w:name="timeline-and-implementation"/>
    <w:p>
      <w:pPr>
        <w:pStyle w:val="Heading2"/>
      </w:pPr>
      <w:r>
        <w:t xml:space="preserve">Timeline and Implementation</w:t>
      </w:r>
    </w:p>
    <w:p>
      <w:pPr>
        <w:pStyle w:val="FirstParagraph"/>
      </w:pPr>
      <w:r>
        <w:t xml:space="preserve">The project will commence in Q1 2025 with recruitment of the</w:t>
      </w:r>
      <w:r>
        <w:t xml:space="preserve"> </w:t>
      </w:r>
      <w:r>
        <w:rPr>
          <w:bCs/>
          <w:b/>
        </w:rPr>
        <w:t xml:space="preserve">Astronomer</w:t>
      </w:r>
      <w:r>
        <w:t xml:space="preserve">. Phase 1 (Months 1-6) involves integrating the researcher into ESA-Belgium networks. Phase 2 (Months 7-30) focuses on securing observational data and building collaborative frameworks, with key milestones including a workshop in Brussels for European astronomers. By Month 36, the</w:t>
      </w:r>
      <w:r>
        <w:t xml:space="preserve"> </w:t>
      </w:r>
      <w:r>
        <w:rPr>
          <w:bCs/>
          <w:b/>
        </w:rPr>
        <w:t xml:space="preserve">Astronomer</w:t>
      </w:r>
      <w:r>
        <w:t xml:space="preserve"> </w:t>
      </w:r>
      <w:r>
        <w:t xml:space="preserve">will lead an international consortium for a flagship Euclid mission study, directly benefiting</w:t>
      </w:r>
      <w:r>
        <w:t xml:space="preserve"> </w:t>
      </w:r>
      <w:r>
        <w:rPr>
          <w:bCs/>
          <w:b/>
        </w:rPr>
        <w:t xml:space="preserve">Belgium Brussels</w:t>
      </w:r>
      <w:r>
        <w:t xml:space="preserve">'s status as a scientific command center. The ROB’s existing infrastructure—housing the only optical telescope in Brussels city center and hosting the Belgian Space Weather Centre—provides immediate operational capacity.</w:t>
      </w:r>
    </w:p>
    <w:bookmarkEnd w:id="25"/>
    <w:bookmarkStart w:id="26" w:name="budget-justification"/>
    <w:p>
      <w:pPr>
        <w:pStyle w:val="Heading2"/>
      </w:pPr>
      <w:r>
        <w:t xml:space="preserve">Budget Justification</w:t>
      </w:r>
    </w:p>
    <w:p>
      <w:pPr>
        <w:pStyle w:val="FirstParagraph"/>
      </w:pPr>
      <w:r>
        <w:t xml:space="preserve">The proposed budget of €580,000 over three years covers salary (€42,000/year), travel for ESA collaboration (€15k/year), and computational resources. This represents a fraction of the €14M invested annually by Belgium in space science. The return on investment is clear: For every euro spent, the position generates €7.3 in collaborative project funding (per ESA’s 2023 impact report), while elevating Brussels’ scientific profile for long-term EU funding opportunities.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presents a compelling opportunity to cement Belgium's leadership in space science from the heart of Europe. By securing an outstanding</w:t>
      </w:r>
      <w:r>
        <w:t xml:space="preserve"> </w:t>
      </w:r>
      <w:r>
        <w:rPr>
          <w:bCs/>
          <w:b/>
        </w:rPr>
        <w:t xml:space="preserve">Astronomer</w:t>
      </w:r>
      <w:r>
        <w:t xml:space="preserve"> </w:t>
      </w:r>
      <w:r>
        <w:t xml:space="preserve">at the Royal Observatory of Belgium, we transform Brussels from a passive diplomatic capital into an active engine for astronomical discovery. The chosen individual will not only advance humanity’s understanding of the cosmos but also strategically position</w:t>
      </w:r>
      <w:r>
        <w:t xml:space="preserve"> </w:t>
      </w:r>
      <w:r>
        <w:rPr>
          <w:bCs/>
          <w:b/>
        </w:rPr>
        <w:t xml:space="preserve">Belgium Brussels</w:t>
      </w:r>
      <w:r>
        <w:t xml:space="preserve"> </w:t>
      </w:r>
      <w:r>
        <w:t xml:space="preserve">at the forefront of European space policy. In an era where celestial research demands global coordination, this initiative ensures Belgium—through its capital city—contributes decisively to our shared cosmic knowledge. We urge immediate approval to launch this critical role, making</w:t>
      </w:r>
      <w:r>
        <w:t xml:space="preserve"> </w:t>
      </w:r>
      <w:r>
        <w:rPr>
          <w:bCs/>
          <w:b/>
        </w:rPr>
        <w:t xml:space="preserve">Belgium Brussels</w:t>
      </w:r>
      <w:r>
        <w:t xml:space="preserve"> </w:t>
      </w:r>
      <w:r>
        <w:t xml:space="preserve">synonymous with astronomical excellence.</w:t>
      </w:r>
    </w:p>
    <w:bookmarkEnd w:id="27"/>
    <w:bookmarkStart w:id="28" w:name="references"/>
    <w:p>
      <w:pPr>
        <w:pStyle w:val="Heading2"/>
      </w:pPr>
      <w:r>
        <w:t xml:space="preserve">References</w:t>
      </w:r>
    </w:p>
    <w:p>
      <w:pPr>
        <w:numPr>
          <w:ilvl w:val="0"/>
          <w:numId w:val="1001"/>
        </w:numPr>
        <w:pStyle w:val="Compact"/>
      </w:pPr>
      <w:r>
        <w:t xml:space="preserve">European Space Agency (ESA). (2023). *Cosmic Vision 2050: Strategic Plan*. ESA Publications.</w:t>
      </w:r>
    </w:p>
    <w:p>
      <w:pPr>
        <w:numPr>
          <w:ilvl w:val="0"/>
          <w:numId w:val="1001"/>
        </w:numPr>
        <w:pStyle w:val="Compact"/>
      </w:pPr>
      <w:r>
        <w:t xml:space="preserve">Royal Observatory of Belgium. (2024). *Annual Science Report: Integration with European Infrastructure*.</w:t>
      </w:r>
    </w:p>
    <w:p>
      <w:pPr>
        <w:numPr>
          <w:ilvl w:val="0"/>
          <w:numId w:val="1001"/>
        </w:numPr>
        <w:pStyle w:val="Compact"/>
      </w:pPr>
      <w:r>
        <w:t xml:space="preserve">Belgian Federal Science Policy Office. (2023). *Belgium in Space Strategy 2030*.</w:t>
      </w:r>
    </w:p>
    <w:p>
      <w:pPr>
        <w:numPr>
          <w:ilvl w:val="0"/>
          <w:numId w:val="1001"/>
        </w:numPr>
        <w:pStyle w:val="Compact"/>
      </w:pPr>
      <w:r>
        <w:t xml:space="preserve">Nature Astronomy. (2024). "The Economic Impact of Astronomical Research in EU Capitals," Vol. 8, pp. 114-130.</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Belgium Brussels</dc:title>
  <dc:creator/>
  <dc:language>en</dc:language>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file>