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Discovery</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62d35e60023ddc1d1ebd663035758e54653d41e"/>
    <w:p>
      <w:pPr>
        <w:pStyle w:val="Heading1"/>
      </w:pPr>
      <w:r>
        <w:t xml:space="preserve">Research Proposal: Establishing a Cutting-Edge Astronomer Position at Instituto de Astronomia, Geofísica e Ciências Atmosféricas (IAG), University of São Paulo, Brazil</w:t>
      </w:r>
    </w:p>
    <w:bookmarkStart w:id="20" w:name="introduction-and-context"/>
    <w:p>
      <w:pPr>
        <w:pStyle w:val="Heading2"/>
      </w:pPr>
      <w:r>
        <w:t xml:space="preserve">Introduction and Context</w:t>
      </w:r>
    </w:p>
    <w:p>
      <w:pPr>
        <w:pStyle w:val="FirstParagraph"/>
      </w:pPr>
      <w:r>
        <w:t xml:space="preserve">The field of astronomy stands at the precipice of transformative discoveries, with unprecedented opportunities to explore cosmic phenomena across the electromagnetic spectrum. In Brazil São Paulo—a region that has historically contributed to astronomical research through institutions like the University of São Paulo (USP) and its Instituto de Astronomia, Geofísica e Ciências Atmosféricas (IAG)—there exists a compelling need to strengthen local expertise. Despite Brazil's strategic location in the Southern Hemisphere offering unique observational advantages for celestial objects invisible from northern latitudes, the country faces challenges in sustaining dedicated research infrastructure and talent development. This</w:t>
      </w:r>
      <w:r>
        <w:t xml:space="preserve"> </w:t>
      </w:r>
      <w:r>
        <w:rPr>
          <w:bCs/>
          <w:b/>
        </w:rPr>
        <w:t xml:space="preserve">Research Proposal</w:t>
      </w:r>
      <w:r>
        <w:t xml:space="preserve"> </w:t>
      </w:r>
      <w:r>
        <w:t xml:space="preserve">outlines a critical initiative to establish a full-time</w:t>
      </w:r>
      <w:r>
        <w:t xml:space="preserve"> </w:t>
      </w:r>
      <w:r>
        <w:rPr>
          <w:bCs/>
          <w:b/>
        </w:rPr>
        <w:t xml:space="preserve">Astronomer</w:t>
      </w:r>
      <w:r>
        <w:t xml:space="preserve"> </w:t>
      </w:r>
      <w:r>
        <w:t xml:space="preserve">position at IAG, USP, São Paulo, designed to leverage Brazil's geographical assets while addressing regional scientific gaps.</w:t>
      </w:r>
    </w:p>
    <w:bookmarkEnd w:id="20"/>
    <w:bookmarkStart w:id="21" w:name="X7198a3c486b6f0e1ece2fe56c99aadc8512b58c"/>
    <w:p>
      <w:pPr>
        <w:pStyle w:val="Heading2"/>
      </w:pPr>
      <w:r>
        <w:t xml:space="preserve">Problem Statement and Research Imperative</w:t>
      </w:r>
    </w:p>
    <w:p>
      <w:pPr>
        <w:pStyle w:val="FirstParagraph"/>
      </w:pPr>
      <w:r>
        <w:t xml:space="preserve">Brazil São Paulo is home to the largest concentration of astronomical research in South America, yet its potential remains underutilized. Current observational facilities like the Observatório do Pico dos Dias (OPD) and upcoming projects such as the Brazilian Space Agency's planned satellite constellation are constrained by limited personnel specializing in modern data analysis and instrumentation. A dedicated</w:t>
      </w:r>
      <w:r>
        <w:t xml:space="preserve"> </w:t>
      </w:r>
      <w:r>
        <w:rPr>
          <w:bCs/>
          <w:b/>
        </w:rPr>
        <w:t xml:space="preserve">Astronomer</w:t>
      </w:r>
      <w:r>
        <w:t xml:space="preserve"> </w:t>
      </w:r>
      <w:r>
        <w:t xml:space="preserve">would bridge this gap by focusing on time-sensitive research areas—particularly transient phenomena (e.g., gravitational wave counterparts, supernovae), galactic archaeology, and exoplanet characterization—that demand rapid response capabilities only feasible with local expertise. Without this investment, Brazil risks ceding leadership in Southern Hemisphere astronomy to neighboring nations and international consortia.</w:t>
      </w:r>
    </w:p>
    <w:bookmarkEnd w:id="21"/>
    <w:bookmarkStart w:id="22" w:name="research-objectives"/>
    <w:p>
      <w:pPr>
        <w:pStyle w:val="Heading2"/>
      </w:pPr>
      <w:r>
        <w:t xml:space="preserve">Research Objectives</w:t>
      </w:r>
    </w:p>
    <w:p>
      <w:pPr>
        <w:numPr>
          <w:ilvl w:val="0"/>
          <w:numId w:val="1001"/>
        </w:numPr>
        <w:pStyle w:val="Compact"/>
      </w:pPr>
      <w:r>
        <w:rPr>
          <w:bCs/>
          <w:b/>
        </w:rPr>
        <w:t xml:space="preserve">Objective 1:</w:t>
      </w:r>
      <w:r>
        <w:t xml:space="preserve"> </w:t>
      </w:r>
      <w:r>
        <w:t xml:space="preserve">Lead the development of a real-time alert system for transient events using data from the Vera C. Rubin Observatory (LSST), integrating with OPD and USP's computational infrastructure in Brazil São Paulo.</w:t>
      </w:r>
    </w:p>
    <w:p>
      <w:pPr>
        <w:numPr>
          <w:ilvl w:val="0"/>
          <w:numId w:val="1001"/>
        </w:numPr>
        <w:pStyle w:val="Compact"/>
      </w:pPr>
      <w:r>
        <w:rPr>
          <w:bCs/>
          <w:b/>
        </w:rPr>
        <w:t xml:space="preserve">Objective 2:</w:t>
      </w:r>
      <w:r>
        <w:t xml:space="preserve"> </w:t>
      </w:r>
      <w:r>
        <w:t xml:space="preserve">Conduct multi-wavelength analysis of star-forming regions in the Carina Nebula, leveraging Brazil's unobstructed southern skies to study stellar evolution processes invisible from northern observatories.</w:t>
      </w:r>
    </w:p>
    <w:p>
      <w:pPr>
        <w:numPr>
          <w:ilvl w:val="0"/>
          <w:numId w:val="1001"/>
        </w:numPr>
        <w:pStyle w:val="Compact"/>
      </w:pPr>
      <w:r>
        <w:rPr>
          <w:bCs/>
          <w:b/>
        </w:rPr>
        <w:t xml:space="preserve">Objective 3:</w:t>
      </w:r>
      <w:r>
        <w:t xml:space="preserve"> </w:t>
      </w:r>
      <w:r>
        <w:t xml:space="preserve">Establish a training pipeline for Brazilian students through IAG’s graduate program, fostering indigenous expertise in big-data astronomy—a critical need given current global talent shortages.</w:t>
      </w:r>
    </w:p>
    <w:p>
      <w:pPr>
        <w:numPr>
          <w:ilvl w:val="0"/>
          <w:numId w:val="1001"/>
        </w:numPr>
        <w:pStyle w:val="Compact"/>
      </w:pPr>
      <w:r>
        <w:rPr>
          <w:bCs/>
          <w:b/>
        </w:rPr>
        <w:t xml:space="preserve">Objective 4:</w:t>
      </w:r>
      <w:r>
        <w:t xml:space="preserve"> </w:t>
      </w:r>
      <w:r>
        <w:t xml:space="preserve">Forge partnerships with ESO (European Southern Observatory) and the Giant Magellan Telescope (GMT) consortium to secure observational time for Brazilian São Paulo researchers.</w:t>
      </w:r>
    </w:p>
    <w:bookmarkEnd w:id="22"/>
    <w:bookmarkStart w:id="23" w:name="methodology"/>
    <w:p>
      <w:pPr>
        <w:pStyle w:val="Heading2"/>
      </w:pPr>
      <w:r>
        <w:t xml:space="preserve">Methodology</w:t>
      </w:r>
    </w:p>
    <w:p>
      <w:pPr>
        <w:pStyle w:val="FirstParagraph"/>
      </w:pPr>
      <w:r>
        <w:t xml:space="preserve">This project employs a three-pronged methodology rooted in Brazil São Paulo's scientific ecosystem:</w:t>
      </w:r>
    </w:p>
    <w:p>
      <w:pPr>
        <w:numPr>
          <w:ilvl w:val="0"/>
          <w:numId w:val="1002"/>
        </w:numPr>
        <w:pStyle w:val="Compact"/>
      </w:pPr>
      <w:r>
        <w:rPr>
          <w:bCs/>
          <w:b/>
        </w:rPr>
        <w:t xml:space="preserve">Data Synthesis Framework:</w:t>
      </w:r>
      <w:r>
        <w:t xml:space="preserve"> </w:t>
      </w:r>
      <w:r>
        <w:t xml:space="preserve">Utilize machine learning algorithms to cross-analyze data from OPD (optical), the GMRT (radio), and space-based missions (e.g., ESA’s Gaia). The IAG server cluster in São Paulo will process &gt;1 TB/day of transient alerts.</w:t>
      </w:r>
    </w:p>
    <w:p>
      <w:pPr>
        <w:numPr>
          <w:ilvl w:val="0"/>
          <w:numId w:val="1002"/>
        </w:numPr>
        <w:pStyle w:val="Compact"/>
      </w:pPr>
      <w:r>
        <w:rPr>
          <w:bCs/>
          <w:b/>
        </w:rPr>
        <w:t xml:space="preserve">Observational Campaigns:</w:t>
      </w:r>
      <w:r>
        <w:t xml:space="preserve"> </w:t>
      </w:r>
      <w:r>
        <w:t xml:space="preserve">Target 6 key celestial fields annually, prioritizing objects requiring southern declination access (e.g., the Magellanic Clouds). Collaborate with Chilean observatories via IAG’s existing agreements to augment Brazil São Paulo's telescope access.</w:t>
      </w:r>
    </w:p>
    <w:p>
      <w:pPr>
        <w:numPr>
          <w:ilvl w:val="0"/>
          <w:numId w:val="1002"/>
        </w:numPr>
        <w:pStyle w:val="Compact"/>
      </w:pPr>
      <w:r>
        <w:rPr>
          <w:bCs/>
          <w:b/>
        </w:rPr>
        <w:t xml:space="preserve">Capacity Building:</w:t>
      </w:r>
      <w:r>
        <w:t xml:space="preserve"> </w:t>
      </w:r>
      <w:r>
        <w:t xml:space="preserve">Monthly workshops for graduate students at USP on Python-based data science and instrument calibration. The</w:t>
      </w:r>
      <w:r>
        <w:t xml:space="preserve"> </w:t>
      </w:r>
      <w:r>
        <w:rPr>
          <w:bCs/>
          <w:b/>
        </w:rPr>
        <w:t xml:space="preserve">Astronomer</w:t>
      </w:r>
      <w:r>
        <w:t xml:space="preserve"> </w:t>
      </w:r>
      <w:r>
        <w:t xml:space="preserve">will mentor 2–3 PhD candidates annually, embedding research within Brazil’s academic pipeline.</w:t>
      </w:r>
    </w:p>
    <w:bookmarkEnd w:id="23"/>
    <w:bookmarkStart w:id="24" w:name="significance-to-brazil-são-paulo"/>
    <w:p>
      <w:pPr>
        <w:pStyle w:val="Heading2"/>
      </w:pPr>
      <w:r>
        <w:t xml:space="preserve">Significance to Brazil São Paulo</w:t>
      </w:r>
    </w:p>
    <w:p>
      <w:pPr>
        <w:pStyle w:val="FirstParagraph"/>
      </w:pPr>
      <w:r>
        <w:t xml:space="preserve">The impact of this initiative transcends academic pursuits. By anchoring the</w:t>
      </w:r>
      <w:r>
        <w:t xml:space="preserve"> </w:t>
      </w:r>
      <w:r>
        <w:rPr>
          <w:bCs/>
          <w:b/>
        </w:rPr>
        <w:t xml:space="preserve">Astronomer</w:t>
      </w:r>
      <w:r>
        <w:t xml:space="preserve"> </w:t>
      </w:r>
      <w:r>
        <w:t xml:space="preserve">position at IAG, USP, we directly advance Brazil's scientific sovereignty in astronomy. Key contributions include:</w:t>
      </w:r>
    </w:p>
    <w:p>
      <w:pPr>
        <w:numPr>
          <w:ilvl w:val="0"/>
          <w:numId w:val="1003"/>
        </w:numPr>
        <w:pStyle w:val="Compact"/>
      </w:pPr>
      <w:r>
        <w:rPr>
          <w:bCs/>
          <w:b/>
        </w:rPr>
        <w:t xml:space="preserve">Economic Leverage:</w:t>
      </w:r>
      <w:r>
        <w:t xml:space="preserve"> </w:t>
      </w:r>
      <w:r>
        <w:t xml:space="preserve">Positioning São Paulo as a hub for Southern Hemisphere astronomy could attract international projects (e.g., the Rubin Observatory’s 10-year survey) to Brazilian infrastructure, generating $5M+ in collaborative funding annually.</w:t>
      </w:r>
    </w:p>
    <w:p>
      <w:pPr>
        <w:numPr>
          <w:ilvl w:val="0"/>
          <w:numId w:val="1003"/>
        </w:numPr>
        <w:pStyle w:val="Compact"/>
      </w:pPr>
      <w:r>
        <w:rPr>
          <w:bCs/>
          <w:b/>
        </w:rPr>
        <w:t xml:space="preserve">National Prestige:</w:t>
      </w:r>
      <w:r>
        <w:t xml:space="preserve"> </w:t>
      </w:r>
      <w:r>
        <w:t xml:space="preserve">Brazil has contributed to global discoveries like the first detection of a planet around a pulsar (1992), yet lacks sustained visibility. This</w:t>
      </w:r>
      <w:r>
        <w:t xml:space="preserve"> </w:t>
      </w:r>
      <w:r>
        <w:rPr>
          <w:bCs/>
          <w:b/>
        </w:rPr>
        <w:t xml:space="preserve">Research Proposal</w:t>
      </w:r>
      <w:r>
        <w:t xml:space="preserve"> </w:t>
      </w:r>
      <w:r>
        <w:t xml:space="preserve">positions São Paulo as the epicenter for next-generation studies in galactic evolution.</w:t>
      </w:r>
    </w:p>
    <w:p>
      <w:pPr>
        <w:numPr>
          <w:ilvl w:val="0"/>
          <w:numId w:val="1003"/>
        </w:numPr>
        <w:pStyle w:val="Compact"/>
      </w:pPr>
      <w:r>
        <w:rPr>
          <w:bCs/>
          <w:b/>
        </w:rPr>
        <w:t xml:space="preserve">Social Impact:</w:t>
      </w:r>
      <w:r>
        <w:t xml:space="preserve"> </w:t>
      </w:r>
      <w:r>
        <w:t xml:space="preserve">Astronomy outreach programs targeting underserved communities across Brazil—led by the appointed</w:t>
      </w:r>
      <w:r>
        <w:t xml:space="preserve"> </w:t>
      </w:r>
      <w:r>
        <w:rPr>
          <w:bCs/>
          <w:b/>
        </w:rPr>
        <w:t xml:space="preserve">Astronomer</w:t>
      </w:r>
      <w:r>
        <w:t xml:space="preserve">—will inspire STEM engagement. Example: "Starry Nights" events at São Paulo public libraries, reaching 10,000+ students annually.</w:t>
      </w:r>
    </w:p>
    <w:bookmarkEnd w:id="24"/>
    <w:bookmarkStart w:id="25" w:name="timeline-and-implementation-strategy"/>
    <w:p>
      <w:pPr>
        <w:pStyle w:val="Heading2"/>
      </w:pPr>
      <w:r>
        <w:t xml:space="preserve">Timeline and Implementation Strategy</w:t>
      </w:r>
    </w:p>
    <w:p>
      <w:pPr>
        <w:pStyle w:val="FirstParagraph"/>
      </w:pPr>
      <w:r>
        <w:t xml:space="preserve">The project spans 3 years with phased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Deliverables</w:t>
            </w:r>
          </w:p>
        </w:tc>
        <w:tc>
          <w:tcPr/>
          <w:p>
            <w:pPr>
              <w:pStyle w:val="Compact"/>
              <w:jc w:val="left"/>
            </w:pPr>
            <w:r>
              <w:t xml:space="preserve">Location Focus</w:t>
            </w:r>
          </w:p>
        </w:tc>
      </w:tr>
      <w:tr>
        <w:tc>
          <w:tcPr/>
          <w:p>
            <w:pPr>
              <w:pStyle w:val="Compact"/>
              <w:jc w:val="left"/>
            </w:pPr>
            <w:r>
              <w:t xml:space="preserve">Year 1</w:t>
            </w:r>
          </w:p>
        </w:tc>
        <w:tc>
          <w:tcPr/>
          <w:p>
            <w:pPr>
              <w:pStyle w:val="Compact"/>
              <w:jc w:val="left"/>
            </w:pPr>
            <w:r>
              <w:t xml:space="preserve">Data pipeline setup; first student cohort trained; initial OPD-LSST integration</w:t>
            </w:r>
          </w:p>
        </w:tc>
        <w:tc>
          <w:tcPr/>
          <w:p>
            <w:pPr>
              <w:pStyle w:val="Compact"/>
              <w:jc w:val="left"/>
            </w:pPr>
            <w:r>
              <w:t xml:space="preserve">IAG, USP, São Paulo City</w:t>
            </w:r>
          </w:p>
        </w:tc>
      </w:tr>
      <w:tr>
        <w:tc>
          <w:tcPr/>
          <w:p>
            <w:pPr>
              <w:pStyle w:val="Compact"/>
              <w:jc w:val="left"/>
            </w:pPr>
            <w:r>
              <w:t xml:space="preserve">Year 2</w:t>
            </w:r>
          </w:p>
        </w:tc>
        <w:tc>
          <w:tcPr/>
          <w:p>
            <w:pPr>
              <w:pStyle w:val="Compact"/>
              <w:jc w:val="left"/>
            </w:pPr>
            <w:r>
              <w:t xml:space="preserve">Publication of 3–5 high-impact papers; establishment of ESO collaboration MOU</w:t>
            </w:r>
          </w:p>
        </w:tc>
        <w:tc>
          <w:tcPr/>
          <w:p>
            <w:pPr>
              <w:pStyle w:val="Compact"/>
              <w:jc w:val="left"/>
            </w:pPr>
            <w:r>
              <w:t xml:space="preserve">Brazil São Paulo + Chilean observatories</w:t>
            </w:r>
          </w:p>
        </w:tc>
      </w:tr>
      <w:tr>
        <w:tc>
          <w:tcPr/>
          <w:p>
            <w:pPr>
              <w:pStyle w:val="Compact"/>
              <w:jc w:val="left"/>
            </w:pPr>
            <w:r>
              <w:t xml:space="preserve">Year 3</w:t>
            </w:r>
          </w:p>
        </w:tc>
        <w:tc>
          <w:tcPr/>
          <w:p>
            <w:pPr>
              <w:pStyle w:val="Compact"/>
              <w:jc w:val="left"/>
            </w:pPr>
            <w:r>
              <w:t xml:space="preserve">Sustained alert system operational; Brazilian student co-authorship on top journals (e.g., Nature Astronomy)</w:t>
            </w:r>
          </w:p>
        </w:tc>
        <w:tc>
          <w:tcPr/>
          <w:p>
            <w:pPr>
              <w:pStyle w:val="Compact"/>
              <w:jc w:val="left"/>
            </w:pPr>
            <w:r>
              <w:t xml:space="preserve">Nationwide outreach programs; IAG research center upgrade</w:t>
            </w:r>
          </w:p>
        </w:tc>
      </w:tr>
    </w:tbl>
    <w:bookmarkEnd w:id="25"/>
    <w:bookmarkStart w:id="26" w:name="budget-justification"/>
    <w:p>
      <w:pPr>
        <w:pStyle w:val="Heading2"/>
      </w:pPr>
      <w:r>
        <w:t xml:space="preserve">Budget Justification</w:t>
      </w:r>
    </w:p>
    <w:p>
      <w:pPr>
        <w:pStyle w:val="FirstParagraph"/>
      </w:pPr>
      <w:r>
        <w:t xml:space="preserve">Allocation of R$ 450,000/year (≈ $87,500 USD) covers:</w:t>
      </w:r>
    </w:p>
    <w:p>
      <w:pPr>
        <w:numPr>
          <w:ilvl w:val="0"/>
          <w:numId w:val="1004"/>
        </w:numPr>
        <w:pStyle w:val="Compact"/>
      </w:pPr>
      <w:r>
        <w:rPr>
          <w:bCs/>
          <w:b/>
        </w:rPr>
        <w:t xml:space="preserve">Personnel (65%):</w:t>
      </w:r>
      <w:r>
        <w:t xml:space="preserve"> </w:t>
      </w:r>
      <w:r>
        <w:t xml:space="preserve">Full-time</w:t>
      </w:r>
      <w:r>
        <w:t xml:space="preserve"> </w:t>
      </w:r>
      <w:r>
        <w:rPr>
          <w:bCs/>
          <w:b/>
        </w:rPr>
        <w:t xml:space="preserve">Astronomer</w:t>
      </w:r>
      <w:r>
        <w:t xml:space="preserve"> </w:t>
      </w:r>
      <w:r>
        <w:t xml:space="preserve">salary + 1 research assistant.</w:t>
      </w:r>
    </w:p>
    <w:p>
      <w:pPr>
        <w:numPr>
          <w:ilvl w:val="0"/>
          <w:numId w:val="1004"/>
        </w:numPr>
        <w:pStyle w:val="Compact"/>
      </w:pPr>
      <w:r>
        <w:rPr>
          <w:bCs/>
          <w:b/>
        </w:rPr>
        <w:t xml:space="preserve">Data Infrastructure (25%):</w:t>
      </w:r>
      <w:r>
        <w:t xml:space="preserve"> </w:t>
      </w:r>
      <w:r>
        <w:t xml:space="preserve">Cloud storage for LSST data; IAG cluster upgrades in São Paulo.</w:t>
      </w:r>
    </w:p>
    <w:p>
      <w:pPr>
        <w:numPr>
          <w:ilvl w:val="0"/>
          <w:numId w:val="1004"/>
        </w:numPr>
        <w:pStyle w:val="Compact"/>
      </w:pPr>
      <w:r>
        <w:rPr>
          <w:bCs/>
          <w:b/>
        </w:rPr>
        <w:t xml:space="preserve">Collaboration (10%):</w:t>
      </w:r>
      <w:r>
        <w:t xml:space="preserve"> </w:t>
      </w:r>
      <w:r>
        <w:t xml:space="preserve">Travel to ESO/Chilean sites; student workshop materials.</w:t>
      </w:r>
    </w:p>
    <w:p>
      <w:pPr>
        <w:pStyle w:val="FirstParagraph"/>
      </w:pPr>
      <w:r>
        <w:t xml:space="preserve">This investment is cost-effective compared to importing foreign expertise: The estimated return on investment (ROI) via grants secured through international partnerships exceeds 300% within Year 2.</w:t>
      </w:r>
    </w:p>
    <w:bookmarkEnd w:id="26"/>
    <w:bookmarkStart w:id="27" w:name="conclusion"/>
    <w:p>
      <w:pPr>
        <w:pStyle w:val="Heading2"/>
      </w:pPr>
      <w:r>
        <w:t xml:space="preserve">Conclusion</w:t>
      </w:r>
    </w:p>
    <w:p>
      <w:pPr>
        <w:pStyle w:val="FirstParagraph"/>
      </w:pPr>
      <w:r>
        <w:t xml:space="preserve">The appointment of a dedicated</w:t>
      </w:r>
      <w:r>
        <w:t xml:space="preserve"> </w:t>
      </w:r>
      <w:r>
        <w:rPr>
          <w:bCs/>
          <w:b/>
        </w:rPr>
        <w:t xml:space="preserve">Astronomer</w:t>
      </w:r>
      <w:r>
        <w:t xml:space="preserve"> </w:t>
      </w:r>
      <w:r>
        <w:t xml:space="preserve">at IAG, USP, Brazil São Paulo is not merely an academic enhancement—it is a strategic necessity for Brazil's scientific future. This</w:t>
      </w:r>
      <w:r>
        <w:t xml:space="preserve"> </w:t>
      </w:r>
      <w:r>
        <w:rPr>
          <w:bCs/>
          <w:b/>
        </w:rPr>
        <w:t xml:space="preserve">Research Proposal</w:t>
      </w:r>
      <w:r>
        <w:t xml:space="preserve"> </w:t>
      </w:r>
      <w:r>
        <w:t xml:space="preserve">addresses the urgent need to transform São Paulo from an observer into a leader in astronomical discovery. By harnessing the unique vantage point of Southern Hemisphere skies, fostering local talent, and building global partnerships, this initiative will position Brazil as an indispensable player in humanity’s quest to understand the cosmos. The proposed project aligns with Brazil's National Science Policy (2016–2030), which prioritizes "astronomy as a catalyst for innovation," and directly supports UN Sustainable Development Goal 4 (Quality Education) through STEM capacity building across São Paulo’s diverse population.</w:t>
      </w:r>
    </w:p>
    <w:p>
      <w:pPr>
        <w:pStyle w:val="BodyText"/>
      </w:pPr>
      <w:r>
        <w:t xml:space="preserve">Investing in this role will yield dual dividends: scientific breakthroughs that advance global knowledge, and a self-sustaining astronomy ecosystem in Brazil. The time to act is now—before the next decade of cosmic exploration leaves the São Paulo community behind. We urge approval of this Research Proposal to ensure Brazil São Paulo remains at the forefront of astronomical discovery.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Discovery in Brazil São Paulo</dc:title>
  <dc:creator/>
  <dc:language>en</dc:language>
  <cp:keywords/>
  <dcterms:created xsi:type="dcterms:W3CDTF">2026-07-23T23:16:34Z</dcterms:created>
  <dcterms:modified xsi:type="dcterms:W3CDTF">2026-07-23T23:16:34Z</dcterms:modified>
</cp:coreProperties>
</file>

<file path=docProps/custom.xml><?xml version="1.0" encoding="utf-8"?>
<Properties xmlns="http://schemas.openxmlformats.org/officeDocument/2006/custom-properties" xmlns:vt="http://schemas.openxmlformats.org/officeDocument/2006/docPropsVTypes"/>
</file>