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at</w:t>
      </w:r>
      <w:r>
        <w:t xml:space="preserve"> </w:t>
      </w:r>
      <w:r>
        <w:t xml:space="preserve">China</w:t>
      </w:r>
      <w:r>
        <w:t xml:space="preserve"> </w:t>
      </w:r>
      <w:r>
        <w:t xml:space="preserve">Beijing</w:t>
      </w:r>
    </w:p>
    <w:bookmarkStart w:id="31" w:name="X4f70db9aae9aa885e4c9a0b55302761d4fad607"/>
    <w:p>
      <w:pPr>
        <w:pStyle w:val="Heading1"/>
      </w:pPr>
      <w:r>
        <w:t xml:space="preserve">Research Proposal: Multimodal Astrophysical Investigations at China Beijing's Premier Astronomical Facilities</w:t>
      </w:r>
    </w:p>
    <w:p>
      <w:pPr>
        <w:pStyle w:val="FirstParagraph"/>
      </w:pPr>
      <w:r>
        <w:t xml:space="preserve">This comprehensive</w:t>
      </w:r>
      <w:r>
        <w:t xml:space="preserve"> </w:t>
      </w:r>
      <w:r>
        <w:t xml:space="preserve">Research Proposal</w:t>
      </w:r>
      <w:r>
        <w:t xml:space="preserve"> </w:t>
      </w:r>
      <w:r>
        <w:t xml:space="preserve">outlines a cutting-edge astronomical research initiative designed for an accomplished</w:t>
      </w:r>
      <w:r>
        <w:t xml:space="preserve"> </w:t>
      </w:r>
      <w:r>
        <w:t xml:space="preserve">Astronomer</w:t>
      </w:r>
      <w:r>
        <w:t xml:space="preserve"> </w:t>
      </w:r>
      <w:r>
        <w:t xml:space="preserve">to establish leadership at China's premier astronomical institutions in Beijing. The proposal aligns with the strategic vision of China's National Astronomical Observatories (NAOC) and the broader scientific ecosystem of</w:t>
      </w:r>
      <w:r>
        <w:t xml:space="preserve"> </w:t>
      </w:r>
      <w:r>
        <w:t xml:space="preserve">China Beijing</w:t>
      </w:r>
      <w:r>
        <w:t xml:space="preserve">, addressing critical gaps in observational astrophysics while leveraging Beijing's unique position as a global hub for astronomical innovation.</w:t>
      </w:r>
    </w:p>
    <w:bookmarkStart w:id="21" w:name="background-and-problem-statement"/>
    <w:p>
      <w:pPr>
        <w:pStyle w:val="Heading2"/>
      </w:pPr>
      <w:r>
        <w:t xml:space="preserve">Background and Problem Statement</w:t>
      </w:r>
    </w:p>
    <w:p>
      <w:pPr>
        <w:pStyle w:val="FirstParagraph"/>
      </w:pPr>
      <w:r>
        <w:t xml:space="preserve">Despite China's rapid advancement in space science, significant challenges persist in multi-wavelength astrophysical research. Current observational capabilities in Beijing—particularly at the 500-meter Aperture Spherical Telescope (FAST) and the LAMOST spectroscopic survey—require deeper theoretical integration and cross-instrument coordination. The absence of a dedicated</w:t>
      </w:r>
      <w:r>
        <w:t xml:space="preserve"> </w:t>
      </w:r>
      <w:r>
        <w:t xml:space="preserve">Astronomer</w:t>
      </w:r>
      <w:r>
        <w:t xml:space="preserve"> </w:t>
      </w:r>
      <w:r>
        <w:t xml:space="preserve">specializing in multimodal data fusion has hindered comprehensive studies of transient phenomena like gravitational wave counterparts and high-redshift galaxy formation. As China Beijing accelerates its space station program (Tiangong) and the upcoming Chinese Space Station Astronomical Observatory (CSSAO), this research gap directly impacts China's ability to maximize scientific return from these flagship assets.</w:t>
      </w:r>
    </w:p>
    <w:bookmarkStart w:id="20" w:name="strategic-imperative"/>
    <w:p>
      <w:pPr>
        <w:pStyle w:val="Heading3"/>
      </w:pPr>
      <w:r>
        <w:t xml:space="preserve">Strategic Imperative</w:t>
      </w:r>
    </w:p>
    <w:p>
      <w:pPr>
        <w:pStyle w:val="FirstParagraph"/>
      </w:pPr>
      <w:r>
        <w:t xml:space="preserve">This initiative addresses a critical need identified in China's 14th Five-Year Plan for Science and Technology: "Developing integrated observational platforms for time-domain astronomy." Beijing's unique concentration of facilities—from the Beijing Astronomical Observatory to the newly commissioned Chang'e lunar data center—creates an unparalleled environment for this research, making</w:t>
      </w:r>
      <w:r>
        <w:t xml:space="preserve"> </w:t>
      </w:r>
      <w:r>
        <w:t xml:space="preserve">China Beijing</w:t>
      </w:r>
      <w:r>
        <w:t xml:space="preserve"> </w:t>
      </w:r>
      <w:r>
        <w:t xml:space="preserve">the optimal base for execution.</w:t>
      </w:r>
    </w:p>
    <w:bookmarkEnd w:id="20"/>
    <w:bookmarkEnd w:id="21"/>
    <w:bookmarkStart w:id="22" w:name="research-objectives"/>
    <w:p>
      <w:pPr>
        <w:pStyle w:val="Heading2"/>
      </w:pPr>
      <w:r>
        <w:t xml:space="preserve">Research Objectives</w:t>
      </w:r>
    </w:p>
    <w:p>
      <w:pPr>
        <w:numPr>
          <w:ilvl w:val="0"/>
          <w:numId w:val="1001"/>
        </w:numPr>
        <w:pStyle w:val="Compact"/>
      </w:pPr>
      <w:r>
        <w:t xml:space="preserve">To develop a novel data fusion framework integrating FAST (radio), LAMOST (optical), and CSSAO (ultraviolet) datasets for transient event characterization.</w:t>
      </w:r>
    </w:p>
    <w:p>
      <w:pPr>
        <w:numPr>
          <w:ilvl w:val="0"/>
          <w:numId w:val="1001"/>
        </w:numPr>
        <w:pStyle w:val="Compact"/>
      </w:pPr>
      <w:r>
        <w:t xml:space="preserve">To identify and validate 50+ candidate gravitational wave merger remnants through coordinated Beijing-based multi-messenger observations.</w:t>
      </w:r>
    </w:p>
    <w:p>
      <w:pPr>
        <w:numPr>
          <w:ilvl w:val="0"/>
          <w:numId w:val="1001"/>
        </w:numPr>
        <w:pStyle w:val="Compact"/>
      </w:pPr>
      <w:r>
        <w:t xml:space="preserve">To establish a real-time alert system for Chinese space missions, reducing response times by 70% compared to current protocols.</w:t>
      </w:r>
    </w:p>
    <w:p>
      <w:pPr>
        <w:numPr>
          <w:ilvl w:val="0"/>
          <w:numId w:val="1001"/>
        </w:numPr>
        <w:pStyle w:val="Compact"/>
      </w:pPr>
      <w:r>
        <w:t xml:space="preserve">To produce at least 3 high-impact publications annually in journals like</w:t>
      </w:r>
      <w:r>
        <w:t xml:space="preserve"> </w:t>
      </w:r>
      <w:r>
        <w:rPr>
          <w:iCs/>
          <w:i/>
        </w:rPr>
        <w:t xml:space="preserve">Nature Astronomy</w:t>
      </w:r>
      <w:r>
        <w:t xml:space="preserve"> </w:t>
      </w:r>
      <w:r>
        <w:t xml:space="preserve">and</w:t>
      </w:r>
      <w:r>
        <w:t xml:space="preserve"> </w:t>
      </w:r>
      <w:r>
        <w:rPr>
          <w:iCs/>
          <w:i/>
        </w:rPr>
        <w:t xml:space="preserve">ApJ</w:t>
      </w:r>
      <w:r>
        <w:t xml:space="preserve">, positioning China Beijing as a leader in time-domain astrophysics.</w:t>
      </w:r>
    </w:p>
    <w:bookmarkEnd w:id="22"/>
    <w:bookmarkStart w:id="27" w:name="X3d19be8606a01442621d7f665067d2b28fa0c3b"/>
    <w:p>
      <w:pPr>
        <w:pStyle w:val="Heading2"/>
      </w:pPr>
      <w:r>
        <w:t xml:space="preserve">Methodology: The Beijing Multimodal Approach</w:t>
      </w:r>
    </w:p>
    <w:p>
      <w:pPr>
        <w:pStyle w:val="FirstParagraph"/>
      </w:pPr>
      <w:r>
        <w:t xml:space="preserve">The proposed research will leverage Beijing's unparalleled infrastructure through three synergistic pillars:</w:t>
      </w:r>
    </w:p>
    <w:bookmarkStart w:id="23" w:name="data-integration-platform"/>
    <w:p>
      <w:pPr>
        <w:pStyle w:val="Heading3"/>
      </w:pPr>
      <w:r>
        <w:t xml:space="preserve">1. Data Integration Platform</w:t>
      </w:r>
    </w:p>
    <w:p>
      <w:pPr>
        <w:pStyle w:val="FirstParagraph"/>
      </w:pPr>
      <w:r>
        <w:t xml:space="preserve">A custom Python-based pipeline will be developed at NAOC in China Beijing to harmonize heterogeneous datasets. This platform will utilize machine learning (PyTorch) to cross-correlate FAST's wide-field surveys with LAMOST's stellar spectra and CSSAO's high-resolution imaging, specifically targeting kilonovae from neutron star mergers detected by LIGO-Virgo-KAGRA.</w:t>
      </w:r>
    </w:p>
    <w:bookmarkEnd w:id="23"/>
    <w:bookmarkStart w:id="24" w:name="beijing-observatory-network"/>
    <w:p>
      <w:pPr>
        <w:pStyle w:val="Heading3"/>
      </w:pPr>
      <w:r>
        <w:t xml:space="preserve">2. Beijing Observatory Network</w:t>
      </w:r>
    </w:p>
    <w:p>
      <w:pPr>
        <w:pStyle w:val="FirstParagraph"/>
      </w:pPr>
      <w:r>
        <w:t xml:space="preserve">The research will activate a distributed network of Beijing-based instruments:</w:t>
      </w:r>
      <w:r>
        <w:t xml:space="preserve"> </w:t>
      </w:r>
      <w:r>
        <w:t xml:space="preserve">• FAST for initial radio burst detection</w:t>
      </w:r>
      <w:r>
        <w:t xml:space="preserve"> </w:t>
      </w:r>
      <w:r>
        <w:t xml:space="preserve">• Guo Shou Jing Telescope (LAMOST) for optical follow-up</w:t>
      </w:r>
      <w:r>
        <w:t xml:space="preserve"> </w:t>
      </w:r>
      <w:r>
        <w:t xml:space="preserve">• Xinglong Observatory (near Beijing) for infrared validation</w:t>
      </w:r>
      <w:r>
        <w:t xml:space="preserve"> </w:t>
      </w:r>
      <w:r>
        <w:t xml:space="preserve">This geographic concentration minimizes latency and maximizes observational efficiency, a strategic advantage unavailable in single-institution models.</w:t>
      </w:r>
    </w:p>
    <w:bookmarkEnd w:id="24"/>
    <w:bookmarkStart w:id="25" w:name="international-collaboration-protocol"/>
    <w:p>
      <w:pPr>
        <w:pStyle w:val="Heading3"/>
      </w:pPr>
      <w:r>
        <w:t xml:space="preserve">3. International Collaboration Protocol</w:t>
      </w:r>
    </w:p>
    <w:p>
      <w:pPr>
        <w:pStyle w:val="FirstParagraph"/>
      </w:pPr>
      <w:r>
        <w:t xml:space="preserve">Crafted with the National Astronomical Observatories of China (NAOC), this protocol will establish direct data sharing channels with ESA's Euclid mission and NASA's Vera Rubin Observatory, ensuring Beijing-based research contributes to global initiatives while accelerating Chinese scientific output.</w:t>
      </w:r>
    </w:p>
    <w:bookmarkEnd w:id="25"/>
    <w:bookmarkStart w:id="26" w:name="why-beijing-the-unmatched-advantage"/>
    <w:p>
      <w:pPr>
        <w:pStyle w:val="Heading3"/>
      </w:pPr>
      <w:r>
        <w:t xml:space="preserve">Why Beijing? The Unmatched Advantage</w:t>
      </w:r>
    </w:p>
    <w:p>
      <w:pPr>
        <w:pStyle w:val="FirstParagraph"/>
      </w:pPr>
      <w:r>
        <w:t xml:space="preserve">China Beijing</w:t>
      </w:r>
      <w:r>
        <w:t xml:space="preserve"> </w:t>
      </w:r>
      <w:r>
        <w:t xml:space="preserve">hosts the only facility globally capable of simultaneous radio-optical-ultraviolet observations within a 200km radius. This geographic proximity—unmatched in Europe or North America—enables real-time instrument coordination impossible elsewhere, directly addressing the core objective of reducing transient event response times. The city's investment in supercomputing (Beijing High-Performance Computing Center) further ensures computational readiness for massive dataset processing.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transformative outcomes for both Chinese astronomy and global astrophysics. Primary deliverables include:</w:t>
      </w:r>
    </w:p>
    <w:p>
      <w:pPr>
        <w:numPr>
          <w:ilvl w:val="0"/>
          <w:numId w:val="1002"/>
        </w:numPr>
        <w:pStyle w:val="Compact"/>
      </w:pPr>
      <w:r>
        <w:t xml:space="preserve">A publicly accessible database of 10,000+ multimodal transient events (with Beijing as the central repository)</w:t>
      </w:r>
    </w:p>
    <w:p>
      <w:pPr>
        <w:numPr>
          <w:ilvl w:val="0"/>
          <w:numId w:val="1002"/>
        </w:numPr>
        <w:pStyle w:val="Compact"/>
      </w:pPr>
      <w:r>
        <w:t xml:space="preserve">Operational alert protocols adopted by China's space agency for all future missions</w:t>
      </w:r>
    </w:p>
    <w:p>
      <w:pPr>
        <w:numPr>
          <w:ilvl w:val="0"/>
          <w:numId w:val="1002"/>
        </w:numPr>
        <w:pStyle w:val="Compact"/>
      </w:pPr>
      <w:r>
        <w:t xml:space="preserve">Training of 5+ PhD students under the leadership of this</w:t>
      </w:r>
      <w:r>
        <w:t xml:space="preserve"> </w:t>
      </w:r>
      <w:r>
        <w:t xml:space="preserve">Astronomer</w:t>
      </w:r>
      <w:r>
        <w:t xml:space="preserve">, strengthening China's next-generation research capacity</w:t>
      </w:r>
    </w:p>
    <w:p>
      <w:pPr>
        <w:pStyle w:val="FirstParagraph"/>
      </w:pPr>
      <w:r>
        <w:t xml:space="preserve">The significance extends beyond science. By positioning Beijing as the epicenter for transient astronomy, this initiative will attract international researchers to China, bolstering the city's reputation as a "Global Astronomical Capital." This aligns with China's goal to host 30% of major astronomical facilities by 2035 (as per the National Plan for Astronomy Development).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Data pipeline deployment at NAOC; International MOU signing with LIGO-Virgo-KAGRA</w:t>
            </w:r>
          </w:p>
        </w:tc>
      </w:tr>
      <w:tr>
        <w:tc>
          <w:tcPr/>
          <w:p>
            <w:pPr>
              <w:pStyle w:val="Compact"/>
              <w:jc w:val="left"/>
            </w:pPr>
            <w:r>
              <w:t xml:space="preserve">Observational Campaigns</w:t>
            </w:r>
          </w:p>
        </w:tc>
        <w:tc>
          <w:tcPr/>
          <w:p>
            <w:pPr>
              <w:pStyle w:val="Compact"/>
              <w:jc w:val="left"/>
            </w:pPr>
            <w:r>
              <w:t xml:space="preserve">Months 7-24</w:t>
            </w:r>
          </w:p>
        </w:tc>
        <w:tc>
          <w:tcPr/>
          <w:p>
            <w:pPr>
              <w:pStyle w:val="Compact"/>
              <w:jc w:val="left"/>
            </w:pPr>
            <w:r>
              <w:t xml:space="preserve">50+ transient validations; First CSSAO alert system deployment</w:t>
            </w:r>
          </w:p>
        </w:tc>
      </w:tr>
      <w:tr>
        <w:tc>
          <w:tcPr/>
          <w:p>
            <w:pPr>
              <w:pStyle w:val="Compact"/>
              <w:jc w:val="left"/>
            </w:pPr>
            <w:r>
              <w:t xml:space="preserve">Knowledge Transfer</w:t>
            </w:r>
          </w:p>
        </w:tc>
        <w:tc>
          <w:tcPr/>
          <w:p>
            <w:pPr>
              <w:pStyle w:val="Compact"/>
              <w:jc w:val="left"/>
            </w:pPr>
            <w:r>
              <w:t xml:space="preserve">Months 25-36</w:t>
            </w:r>
          </w:p>
        </w:tc>
        <w:tc>
          <w:tcPr/>
          <w:p>
            <w:pPr>
              <w:pStyle w:val="Compact"/>
              <w:jc w:val="left"/>
            </w:pPr>
            <w:r>
              <w:t xml:space="preserve">All databases open-source; Training of 10+ international researchers at Beijing facilities</w:t>
            </w:r>
          </w:p>
        </w:tc>
      </w:tr>
    </w:tbl>
    <w:bookmarkEnd w:id="29"/>
    <w:bookmarkStart w:id="30" w:name="Xe6d9463d36d9f9b6a698cbd7a4c89575cb1866d"/>
    <w:p>
      <w:pPr>
        <w:pStyle w:val="Heading2"/>
      </w:pPr>
      <w:r>
        <w:t xml:space="preserve">Conclusion: A Pivotal Opportunity for China Beijing</w:t>
      </w:r>
    </w:p>
    <w:p>
      <w:pPr>
        <w:pStyle w:val="FirstParagraph"/>
      </w:pPr>
      <w:r>
        <w:t xml:space="preserve">This Research Proposal presents an unprecedented opportunity to establish a new paradigm in time-domain astrophysics from the heart of</w:t>
      </w:r>
      <w:r>
        <w:t xml:space="preserve"> </w:t>
      </w:r>
      <w:r>
        <w:t xml:space="preserve">China Beijing</w:t>
      </w:r>
      <w:r>
        <w:t xml:space="preserve">. The proposed work directly responds to China's strategic priorities while delivering global scientific impact. As the lead</w:t>
      </w:r>
      <w:r>
        <w:t xml:space="preserve"> </w:t>
      </w:r>
      <w:r>
        <w:t xml:space="preserve">Astronomer</w:t>
      </w:r>
      <w:r>
        <w:t xml:space="preserve"> </w:t>
      </w:r>
      <w:r>
        <w:t xml:space="preserve">stationed at Beijing's National Astronomical Observatories, this initiative will catalyze a decade of transformative research, positioning China as the undisputed leader in multimodal astronomical observation. The geographic concentration of facilities in Beijing—unparalleled anywhere on Earth—provides the essential infrastructure for success. By embedding this research within China's national scientific ecosystem and leveraging Beijing's unique advantages, we guarantee not only scientific excellence but also a significant contribution to China's international standing in space science.</w:t>
      </w:r>
    </w:p>
    <w:p>
      <w:pPr>
        <w:pStyle w:val="BodyText"/>
      </w:pPr>
      <w:r>
        <w:t xml:space="preserve">Investing in this proposal represents an investment in the future of astronomy from Beijing, where cutting-edge technology meets visionary science. This is more than a Research Proposal—it is the blueprint for China Beijing's leadership role in the next era of cosmic discovery.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at China Beijing</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