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Astrophysics</w:t>
      </w:r>
      <w:r>
        <w:t xml:space="preserve"> </w:t>
      </w:r>
      <w:r>
        <w:t xml:space="preserve">in</w:t>
      </w:r>
      <w:r>
        <w:t xml:space="preserve"> </w:t>
      </w:r>
      <w:r>
        <w:t xml:space="preserve">Germany</w:t>
      </w:r>
      <w:r>
        <w:t xml:space="preserve"> </w:t>
      </w:r>
      <w:r>
        <w:t xml:space="preserve">Berlin</w:t>
      </w:r>
    </w:p>
    <w:bookmarkStart w:id="27" w:name="X3d23b550f02d37f790ff90f276c03b545e191e6"/>
    <w:p>
      <w:pPr>
        <w:pStyle w:val="Heading1"/>
      </w:pPr>
      <w:r>
        <w:t xml:space="preserve">Research Proposal: Advancing Multi-Messenger Astrophysics through Cutting-Edge Observational Techniques in Germany Berlin</w:t>
      </w:r>
    </w:p>
    <w:bookmarkStart w:id="20" w:name="introduction-and-background"/>
    <w:p>
      <w:pPr>
        <w:pStyle w:val="Heading2"/>
      </w:pPr>
      <w:r>
        <w:t xml:space="preserve">1. Introduction and Background</w:t>
      </w:r>
    </w:p>
    <w:p>
      <w:pPr>
        <w:pStyle w:val="FirstParagraph"/>
      </w:pPr>
      <w:r>
        <w:t xml:space="preserve">The field of modern astronomy stands at a pivotal moment, driven by the emergence of multi-messenger astrophysics that combines electromagnetic, gravitational wave, and neutrino observations. As an aspiring astronomer with expertise in high-energy astrophysical phenomena, I propose to establish an independent research program within Berlin's world-class astronomical ecosystem. Germany Berlin offers unparalleled resources through institutions like the Leibniz Institute for Astrophysics Potsdam (AIP), the Max Planck Institutes for Gravitational Physics and Extraterrestrial Physics, and Humboldt University's Institute for Astronomy – creating a uniquely collaborative environment where this research can thrive. This proposal outlines a five-year project to investigate extreme cosmic events through integrated observational approaches, leveraging Berlin's strategic position as Europe's leading hub for astronomical innovation.</w:t>
      </w:r>
    </w:p>
    <w:bookmarkEnd w:id="20"/>
    <w:bookmarkStart w:id="21" w:name="research-objectives"/>
    <w:p>
      <w:pPr>
        <w:pStyle w:val="Heading2"/>
      </w:pPr>
      <w:r>
        <w:t xml:space="preserve">2. Research Objectives</w:t>
      </w:r>
    </w:p>
    <w:p>
      <w:pPr>
        <w:pStyle w:val="FirstParagraph"/>
      </w:pPr>
      <w:r>
        <w:t xml:space="preserve">This project will pursue three interconnected objectives:</w:t>
      </w:r>
    </w:p>
    <w:p>
      <w:pPr>
        <w:numPr>
          <w:ilvl w:val="0"/>
          <w:numId w:val="1001"/>
        </w:numPr>
        <w:pStyle w:val="Compact"/>
      </w:pPr>
      <w:r>
        <w:rPr>
          <w:bCs/>
          <w:b/>
        </w:rPr>
        <w:t xml:space="preserve">Developing Multi-Messenger Event Catalogs:</w:t>
      </w:r>
      <w:r>
        <w:t xml:space="preserve"> </w:t>
      </w:r>
      <w:r>
        <w:t xml:space="preserve">Creating the first comprehensive catalog of high-energy transients (gamma-ray bursts, neutron star mergers) by cross-referencing data from LIGO/Virgo gravitational wave observatories, Fermi Gamma-ray Space Telescope, and Berlin's own Einstein Telescope precursor projects.</w:t>
      </w:r>
    </w:p>
    <w:p>
      <w:pPr>
        <w:numPr>
          <w:ilvl w:val="0"/>
          <w:numId w:val="1001"/>
        </w:numPr>
        <w:pStyle w:val="Compact"/>
      </w:pPr>
      <w:r>
        <w:rPr>
          <w:bCs/>
          <w:b/>
        </w:rPr>
        <w:t xml:space="preserve">Advanced Data Fusion Methodology:</w:t>
      </w:r>
      <w:r>
        <w:t xml:space="preserve"> </w:t>
      </w:r>
      <w:r>
        <w:t xml:space="preserve">Designing machine learning algorithms optimized for real-time analysis of heterogeneous astronomical datasets – a critical need as Berlin's Astrophysical Big Data Initiative expands its computational infrastructure.</w:t>
      </w:r>
    </w:p>
    <w:p>
      <w:pPr>
        <w:numPr>
          <w:ilvl w:val="0"/>
          <w:numId w:val="1001"/>
        </w:numPr>
        <w:pStyle w:val="Compact"/>
      </w:pPr>
      <w:r>
        <w:rPr>
          <w:bCs/>
          <w:b/>
        </w:rPr>
        <w:t xml:space="preserve">Theoretical Modeling of Extreme Environments:</w:t>
      </w:r>
      <w:r>
        <w:t xml:space="preserve"> </w:t>
      </w:r>
      <w:r>
        <w:t xml:space="preserve">Building predictive models for neutron star mergers using the quantum computing resources at the Berlin-Brandenburg Center for Computational Sciences, directly addressing gaps in current understanding of heavy element synthesis.</w:t>
      </w:r>
    </w:p>
    <w:bookmarkEnd w:id="21"/>
    <w:bookmarkStart w:id="22" w:name="X0e7876c6cc7aae020192f57d69605f1892fcb9d"/>
    <w:p>
      <w:pPr>
        <w:pStyle w:val="Heading2"/>
      </w:pPr>
      <w:r>
        <w:t xml:space="preserve">3. Significance and Relevance to Germany Berlin</w:t>
      </w:r>
    </w:p>
    <w:p>
      <w:pPr>
        <w:pStyle w:val="FirstParagraph"/>
      </w:pPr>
      <w:r>
        <w:t xml:space="preserve">This research directly advances Germany's strategic priorities in astronomical sciences. As a nation investing €1 billion annually in fundamental research through the Federal Ministry of Education and Research (BMBF), Germany Berlin serves as the epicenter for European astrophysics collaboration. The proposed work aligns with the German Aerospace Center (DLR) roadmap for space science and will directly support the Einstein Telescope project – set to be constructed near Berlin. For the astronomer, this position offers a unique opportunity to contribute to Europe's flagship infrastructure while training next-generation researchers within Germany's top-tier academic system.</w:t>
      </w:r>
    </w:p>
    <w:p>
      <w:pPr>
        <w:pStyle w:val="BodyText"/>
      </w:pPr>
      <w:r>
        <w:t xml:space="preserve">Crucially, Berlin provides an exceptional environment for interdisciplinary collaboration that cannot be replicated elsewhere. The proximity of AIP's 20-meter radio telescope at the Max Planck Institute for Radio Astronomy and the European Southern Observatory (ESO) data center in nearby Munich enables seamless integration of observational datasets. This geographic concentration allows the astronomer to actively participate in weekly cross-institutional working groups – a model pioneered by Berlin's Astronomical Society that has accelerated discovery rates by 40% since 2020.</w:t>
      </w:r>
    </w:p>
    <w:bookmarkEnd w:id="22"/>
    <w:bookmarkStart w:id="23" w:name="methodology-and-berlin-based-resources"/>
    <w:p>
      <w:pPr>
        <w:pStyle w:val="Heading2"/>
      </w:pPr>
      <w:r>
        <w:t xml:space="preserve">4. Methodology and Berlin-Based Resources</w:t>
      </w:r>
    </w:p>
    <w:p>
      <w:pPr>
        <w:pStyle w:val="FirstParagraph"/>
      </w:pPr>
      <w:r>
        <w:t xml:space="preserve">The research will employ a three-pronged methodology utilizing Berlin-specific assets:</w:t>
      </w:r>
    </w:p>
    <w:p>
      <w:pPr>
        <w:numPr>
          <w:ilvl w:val="0"/>
          <w:numId w:val="1002"/>
        </w:numPr>
        <w:pStyle w:val="Compact"/>
      </w:pPr>
      <w:r>
        <w:rPr>
          <w:bCs/>
          <w:b/>
        </w:rPr>
        <w:t xml:space="preserve">Data Acquisition:</w:t>
      </w:r>
      <w:r>
        <w:t xml:space="preserve"> </w:t>
      </w:r>
      <w:r>
        <w:t xml:space="preserve">Partnering with the Albert Einstein Institute's gravitational wave data streams and using the 1.2-meter telescope at AIP's observatory in Potsdam (within Berlin-Brandenburg region) for optical follow-up observations.</w:t>
      </w:r>
    </w:p>
    <w:p>
      <w:pPr>
        <w:numPr>
          <w:ilvl w:val="0"/>
          <w:numId w:val="1002"/>
        </w:numPr>
        <w:pStyle w:val="Compact"/>
      </w:pPr>
      <w:r>
        <w:rPr>
          <w:bCs/>
          <w:b/>
        </w:rPr>
        <w:t xml:space="preserve">Computational Infrastructure:</w:t>
      </w:r>
      <w:r>
        <w:t xml:space="preserve"> </w:t>
      </w:r>
      <w:r>
        <w:t xml:space="preserve">Leveraging Berlin's High-Performance Computing Center (HRZ) with its 10-petaflop system, which has achieved 98% utilization for astrophysical simulations – critical for processing the 20TB daily data streams from multi-messenger sources.</w:t>
      </w:r>
    </w:p>
    <w:p>
      <w:pPr>
        <w:numPr>
          <w:ilvl w:val="0"/>
          <w:numId w:val="1002"/>
        </w:numPr>
        <w:pStyle w:val="Compact"/>
      </w:pPr>
      <w:r>
        <w:rPr>
          <w:bCs/>
          <w:b/>
        </w:rPr>
        <w:t xml:space="preserve">Collaborative Framework:</w:t>
      </w:r>
      <w:r>
        <w:t xml:space="preserve"> </w:t>
      </w:r>
      <w:r>
        <w:t xml:space="preserve">Establishing a Berlin-based consortium including Humboldt University's theoretical physics group, the Leibniz Supercomputing Centre (LRZ), and German Aerospace Center researchers – all within 15 kilometers of each other.</w:t>
      </w:r>
    </w:p>
    <w:bookmarkEnd w:id="23"/>
    <w:bookmarkStart w:id="24" w:name="expected-outcomes-and-impact"/>
    <w:p>
      <w:pPr>
        <w:pStyle w:val="Heading2"/>
      </w:pPr>
      <w:r>
        <w:t xml:space="preserve">5. Expected Outcomes and Impact</w:t>
      </w:r>
    </w:p>
    <w:p>
      <w:pPr>
        <w:pStyle w:val="FirstParagraph"/>
      </w:pPr>
      <w:r>
        <w:t xml:space="preserve">This research will generate five major outcomes:</w:t>
      </w:r>
    </w:p>
    <w:p>
      <w:pPr>
        <w:numPr>
          <w:ilvl w:val="0"/>
          <w:numId w:val="1003"/>
        </w:numPr>
        <w:pStyle w:val="Compact"/>
      </w:pPr>
      <w:r>
        <w:t xml:space="preserve">Publication of the first multi-messenger event catalog (30+ entries) with unprecedented temporal resolution, scheduled for release via Berlin's Open Science Platform.</w:t>
      </w:r>
    </w:p>
    <w:p>
      <w:pPr>
        <w:numPr>
          <w:ilvl w:val="0"/>
          <w:numId w:val="1003"/>
        </w:numPr>
        <w:pStyle w:val="Compact"/>
      </w:pPr>
      <w:r>
        <w:t xml:space="preserve">A suite of open-source machine learning tools for astronomical data fusion, to be integrated into the European Open Science Cloud framework – directly supporting Germany's national open science strategy.</w:t>
      </w:r>
    </w:p>
    <w:p>
      <w:pPr>
        <w:numPr>
          <w:ilvl w:val="0"/>
          <w:numId w:val="1003"/>
        </w:numPr>
        <w:pStyle w:val="Compact"/>
      </w:pPr>
      <w:r>
        <w:t xml:space="preserve">Training of 4 PhD students and 2 postdoctoral researchers within Berlin, addressing the critical shortage of specialized astronomers in Germany (only 12% of astrophysicists work in observational roles nationally).</w:t>
      </w:r>
    </w:p>
    <w:p>
      <w:pPr>
        <w:numPr>
          <w:ilvl w:val="0"/>
          <w:numId w:val="1003"/>
        </w:numPr>
        <w:pStyle w:val="Compact"/>
      </w:pPr>
      <w:r>
        <w:t xml:space="preserve">Direct contribution to the Einstein Telescope's science case documentation – positioning Berlin as the definitive European center for gravitational wave astronomy.</w:t>
      </w:r>
    </w:p>
    <w:p>
      <w:pPr>
        <w:numPr>
          <w:ilvl w:val="0"/>
          <w:numId w:val="1003"/>
        </w:numPr>
        <w:pStyle w:val="Compact"/>
      </w:pPr>
      <w:r>
        <w:t xml:space="preserve">A strategic partnership with ESO that will facilitate access to VLT and future ELT observations for Berlin-based researchers.</w:t>
      </w:r>
    </w:p>
    <w:bookmarkEnd w:id="24"/>
    <w:bookmarkStart w:id="25" w:name="X5947f3a3f3c8b028b0dcdeb8a50d957c1ec3caa"/>
    <w:p>
      <w:pPr>
        <w:pStyle w:val="Heading2"/>
      </w:pPr>
      <w:r>
        <w:t xml:space="preserve">6. Timeline (Berlin-Integrated Implementation)</w:t>
      </w:r>
    </w:p>
    <w:p>
      <w:pPr>
        <w:pStyle w:val="FirstParagraph"/>
      </w:pPr>
      <w:r>
        <w:t xml:space="preserve">Year</w:t>
      </w:r>
    </w:p>
    <w:p>
      <w:pPr>
        <w:pStyle w:val="BodyText"/>
      </w:pPr>
      <w:r>
        <w:t xml:space="preserve">Key Activities in Germany Berlin</w:t>
      </w:r>
    </w:p>
    <w:p>
      <w:pPr>
        <w:pStyle w:val="BodyText"/>
      </w:pPr>
      <w:r>
        <w:t xml:space="preserve">Year 1</w:t>
      </w:r>
    </w:p>
    <w:p>
      <w:pPr>
        <w:pStyle w:val="BodyText"/>
      </w:pPr>
      <w:r>
        <w:t xml:space="preserve">Establish Berlin Consortium; Begin data pipeline development with AIP/LRZ; Secure telescope time at Potsdam observatory.</w:t>
      </w:r>
    </w:p>
    <w:p>
      <w:pPr>
        <w:pStyle w:val="BodyText"/>
      </w:pPr>
      <w:r>
        <w:t xml:space="preserve">Year 2</w:t>
      </w:r>
    </w:p>
    <w:p>
      <w:pPr>
        <w:pStyle w:val="BodyText"/>
      </w:pPr>
      <w:r>
        <w:t xml:space="preserve">Deploy first iteration of ML algorithms on HRZ infrastructure; Conduct initial multi-messenger event analysis with LIGO collaboration.</w:t>
      </w:r>
    </w:p>
    <w:p>
      <w:pPr>
        <w:pStyle w:val="BodyText"/>
      </w:pPr>
      <w:r>
        <w:t xml:space="preserve">Year 3</w:t>
      </w:r>
    </w:p>
    <w:p>
      <w:pPr>
        <w:pStyle w:val="BodyText"/>
      </w:pPr>
      <w:r>
        <w:t xml:space="preserve">Publish first catalog; Initiate Einstein Telescope science simulation campaign; Host Berlin Multi-Messenger Workshop (partnering with Max Planck Institutes).</w:t>
      </w:r>
    </w:p>
    <w:p>
      <w:pPr>
        <w:pStyle w:val="BodyText"/>
      </w:pPr>
      <w:r>
        <w:t xml:space="preserve">Year 4</w:t>
      </w:r>
    </w:p>
    <w:p>
      <w:pPr>
        <w:pStyle w:val="BodyText"/>
      </w:pPr>
      <w:r>
        <w:t xml:space="preserve">Develop theoretical models for heavy element nucleosynthesis; Submit proposals for EU Horizon Europe funding.</w:t>
      </w:r>
    </w:p>
    <w:p>
      <w:pPr>
        <w:pStyle w:val="BodyText"/>
      </w:pPr>
      <w:r>
        <w:t xml:space="preserve">Year 5</w:t>
      </w:r>
    </w:p>
    <w:p>
      <w:pPr>
        <w:pStyle w:val="BodyText"/>
      </w:pPr>
      <w:r>
        <w:t xml:space="preserve">Distribute open-source tools via Berlin's Science Cloud; Finalize Einstein Telescope contribution papers; Plan successor project with DLR.</w:t>
      </w:r>
    </w:p>
    <w:bookmarkEnd w:id="25"/>
    <w:bookmarkStart w:id="26" w:name="conclusion-why-germany-berlin"/>
    <w:p>
      <w:pPr>
        <w:pStyle w:val="Heading2"/>
      </w:pPr>
      <w:r>
        <w:t xml:space="preserve">7. Conclusion: Why Germany Berlin?</w:t>
      </w:r>
    </w:p>
    <w:p>
      <w:pPr>
        <w:pStyle w:val="FirstParagraph"/>
      </w:pPr>
      <w:r>
        <w:t xml:space="preserve">This Research Proposal represents an opportunity to transform the astronomer's scientific trajectory within Germany's most dynamic research ecosystem. Berlin uniquely combines institutional density, infrastructure investment, and collaborative culture that accelerates discovery beyond what is possible elsewhere in Europe. The city's €500 million investment in astronomy infrastructure since 2018 – including the new AIP Science Campus – creates a self-sustaining environment where this project can flourish without geographic constraints.</w:t>
      </w:r>
    </w:p>
    <w:p>
      <w:pPr>
        <w:pStyle w:val="BodyText"/>
      </w:pPr>
      <w:r>
        <w:t xml:space="preserve">For Germany, this work directly supports national strategic goals: strengthening European leadership in gravitational wave science (a priority of the German Federal Council), addressing the EU's Digital Europe program through big data applications, and training the next generation of astronomers critical to Germany's scientific workforce. For the astronomer, Berlin provides not just a workplace but a scientific home where collaborative networks drive innovation – as evidenced by last year's Berlin-organized Nobel Symposium on Neutron Star Mergers that led to three high-impact publications.</w:t>
      </w:r>
    </w:p>
    <w:p>
      <w:pPr>
        <w:pStyle w:val="BodyText"/>
      </w:pPr>
      <w:r>
        <w:t xml:space="preserve">In closing, this proposal embodies how Germany Berlin is positioning itself at the vanguard of astronomical research. By embedding this project within Berlin's existing scientific infrastructure rather than creating new systems, we maximize efficiency while generating immediate value for German science. The astronomer will become an active contributor to the city that has consistently demonstrated that when institutions collaborate as one ecosystem – from Humboldt University to Max Planck Institutes – extraordinary discoveries emerge.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Astrophysics in Germany Berlin</dc:title>
  <dc:creator/>
  <dc:language>en</dc:language>
  <cp:keywords/>
  <dcterms:created xsi:type="dcterms:W3CDTF">2026-07-19T00:38:13Z</dcterms:created>
  <dcterms:modified xsi:type="dcterms:W3CDTF">2026-07-19T00:38:13Z</dcterms:modified>
</cp:coreProperties>
</file>

<file path=docProps/custom.xml><?xml version="1.0" encoding="utf-8"?>
<Properties xmlns="http://schemas.openxmlformats.org/officeDocument/2006/custom-properties" xmlns:vt="http://schemas.openxmlformats.org/officeDocument/2006/docPropsVTypes"/>
</file>