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Light</w:t>
      </w:r>
      <w:r>
        <w:t xml:space="preserve"> </w:t>
      </w:r>
      <w:r>
        <w:t xml:space="preserve">Pollution</w:t>
      </w:r>
      <w:r>
        <w:t xml:space="preserve"> </w:t>
      </w:r>
      <w:r>
        <w:t xml:space="preserve">Assessment</w:t>
      </w:r>
      <w:r>
        <w:t xml:space="preserve"> </w:t>
      </w:r>
      <w:r>
        <w:t xml:space="preserve">for</w:t>
      </w:r>
      <w:r>
        <w:t xml:space="preserve"> </w:t>
      </w:r>
      <w:r>
        <w:t xml:space="preserve">Sustainable</w:t>
      </w:r>
      <w:r>
        <w:t xml:space="preserve"> </w:t>
      </w:r>
      <w:r>
        <w:t xml:space="preserve">Astronomy</w:t>
      </w:r>
      <w:r>
        <w:t xml:space="preserve"> </w:t>
      </w:r>
      <w:r>
        <w:t xml:space="preserve">in</w:t>
      </w:r>
      <w:r>
        <w:t xml:space="preserve"> </w:t>
      </w:r>
      <w:r>
        <w:t xml:space="preserve">Japan</w:t>
      </w:r>
      <w:r>
        <w:t xml:space="preserve"> </w:t>
      </w:r>
      <w:r>
        <w:t xml:space="preserve">Osaka</w:t>
      </w:r>
    </w:p>
    <w:bookmarkStart w:id="21" w:name="X0958a21273a419ebf58ef677e894790f7f78ebe"/>
    <w:p>
      <w:pPr>
        <w:pStyle w:val="Heading1"/>
      </w:pPr>
      <w:r>
        <w:t xml:space="preserve">Research Proposal: Urban Light Pollution Assessment and Mitigation Strategies for Optical Astronomy in Japan Osaka</w:t>
      </w:r>
    </w:p>
    <w:bookmarkStart w:id="20" w:name="Xd24fcbaa8f6207ee9c592a84f88c35664ef0dbd"/>
    <w:p>
      <w:pPr>
        <w:pStyle w:val="Heading2"/>
      </w:pPr>
      <w:r>
        <w:t xml:space="preserve">Prepared by: Dr. Akira Tanaka, Senior Astronomer at Osaka University's Institute of Space and Astronautical Science (ISAS)</w:t>
      </w:r>
    </w:p>
    <w:p>
      <w:pPr>
        <w:pStyle w:val="FirstParagraph"/>
      </w:pPr>
      <w:r>
        <w:rPr>
          <w:bCs/>
          <w:b/>
        </w:rPr>
        <w:t xml:space="preserve">1. Introduction &amp; Background</w:t>
      </w:r>
    </w:p>
    <w:p>
      <w:pPr>
        <w:pStyle w:val="BodyText"/>
      </w:pPr>
      <w:r>
        <w:t xml:space="preserve">The field of astronomy in Japan has historically flourished through pioneering institutions like the National Astronomical Observatory of Japan (NAOJ) and Kyoto University's research centers. However, rapid urbanization across Japanese metropolises has created unprecedented challenges for optical astronomy, particularly in densely populated regions like Osaka. As a leading astronomer with over 15 years of experience in observational astrophysics, I propose this critical study to address the growing threat of artificial light pollution to astronomical research and public stargazing opportunities. This</w:t>
      </w:r>
      <w:r>
        <w:t xml:space="preserve"> </w:t>
      </w:r>
      <w:r>
        <w:rPr>
          <w:iCs/>
          <w:i/>
        </w:rPr>
        <w:t xml:space="preserve">Research Proposal</w:t>
      </w:r>
      <w:r>
        <w:t xml:space="preserve"> </w:t>
      </w:r>
      <w:r>
        <w:t xml:space="preserve">specifically targets Osaka—a city of 2.8 million residents with one of Japan's most intense urban luminosity profiles—as a case study for national policy development in sustainable astronomy.</w:t>
      </w:r>
    </w:p>
    <w:p>
      <w:pPr>
        <w:pStyle w:val="BodyText"/>
      </w:pPr>
      <w:r>
        <w:rPr>
          <w:bCs/>
          <w:b/>
        </w:rPr>
        <w:t xml:space="preserve">2. Problem Statement</w:t>
      </w:r>
    </w:p>
    <w:p>
      <w:pPr>
        <w:pStyle w:val="BodyText"/>
      </w:pPr>
      <w:r>
        <w:t xml:space="preserve">Osaka's night sky has deteriorated from a Class 4 (on the Bortle scale) to Class 7 since 2000 due to industrial expansion and inadequate lighting regulations. This degradation directly compromises the capabilities of Osaka University's existing rooftop telescopes at Toyonaka Campus and threatens future astronomical infrastructure projects. Current Japanese light pollution studies focus exclusively on rural observatory sites (e.g., Mauna Kea, Hawaii), neglecting urban environments where 90% of Japan's population resides. Without intervention, Osaka—a hub for STEM education and innovation—may lose its capacity to conduct accessible astronomy research within 15 years. This situation demands urgent attention from a dedicated</w:t>
      </w:r>
      <w:r>
        <w:t xml:space="preserve"> </w:t>
      </w:r>
      <w:r>
        <w:rPr>
          <w:iCs/>
          <w:i/>
        </w:rPr>
        <w:t xml:space="preserve">Astronomer</w:t>
      </w:r>
      <w:r>
        <w:t xml:space="preserve"> </w:t>
      </w:r>
      <w:r>
        <w:t xml:space="preserve">with regional expertise.</w:t>
      </w:r>
    </w:p>
    <w:p>
      <w:pPr>
        <w:pStyle w:val="BodyText"/>
      </w:pPr>
      <w:r>
        <w:rPr>
          <w:bCs/>
          <w:b/>
        </w:rPr>
        <w:t xml:space="preserve">3. Research Objectives</w:t>
      </w:r>
    </w:p>
    <w:p>
      <w:pPr>
        <w:numPr>
          <w:ilvl w:val="0"/>
          <w:numId w:val="1001"/>
        </w:numPr>
        <w:pStyle w:val="Compact"/>
      </w:pPr>
      <w:r>
        <w:t xml:space="preserve">Evaluate real-time light pollution levels across Osaka's 24 wards using satellite data (VIIRS) and ground-based photometry.</w:t>
      </w:r>
    </w:p>
    <w:p>
      <w:pPr>
        <w:numPr>
          <w:ilvl w:val="0"/>
          <w:numId w:val="1001"/>
        </w:numPr>
        <w:pStyle w:val="Compact"/>
      </w:pPr>
      <w:r>
        <w:t xml:space="preserve">Quantify the impact of specific lighting sources (streetlights, commercial signage, residential complexes) on astronomical observation quality at key Osaka locations.</w:t>
      </w:r>
    </w:p>
    <w:p>
      <w:pPr>
        <w:numPr>
          <w:ilvl w:val="0"/>
          <w:numId w:val="1001"/>
        </w:numPr>
        <w:pStyle w:val="Compact"/>
      </w:pPr>
      <w:r>
        <w:t xml:space="preserve">Develop a predictive model for light pollution trends using AI-driven analysis of urban development patterns in Japan Osaka.</w:t>
      </w:r>
    </w:p>
    <w:p>
      <w:pPr>
        <w:numPr>
          <w:ilvl w:val="0"/>
          <w:numId w:val="1001"/>
        </w:numPr>
        <w:pStyle w:val="Compact"/>
      </w:pPr>
      <w:r>
        <w:t xml:space="preserve">Create a stakeholder engagement framework for policy reform targeting municipal governments and private lighting industries in Japan Osaka.</w:t>
      </w:r>
    </w:p>
    <w:p>
      <w:pPr>
        <w:pStyle w:val="FirstParagraph"/>
      </w:pPr>
      <w:r>
        <w:rPr>
          <w:bCs/>
          <w:b/>
        </w:rPr>
        <w:t xml:space="preserve">4. Methodology</w:t>
      </w:r>
    </w:p>
    <w:p>
      <w:pPr>
        <w:pStyle w:val="BodyText"/>
      </w:pPr>
      <w:r>
        <w:t xml:space="preserve">This interdisciplinary study will deploy a multi-phase approach combining cutting-edge technology and community collaboration. Phase 1 (Months 1-6) involves installing low-cost sky quality meters at eight strategic locations across Osaka, including urban parks (Osaka Castle Park), academic sites (Osaka University's Kansai Science City campus), and suburban observatories. These sensors will continuously record sky brightness in nanowatts per square centimeter, correlating data with weather patterns and traffic activity. Phase 2 (Months 7-15) integrates machine learning to analyze satellite imagery from Japan's ALOS-3 satellite, mapping luminance gradients against city planning documents from Osaka City Hall. Crucially, this</w:t>
      </w:r>
      <w:r>
        <w:t xml:space="preserve"> </w:t>
      </w:r>
      <w:r>
        <w:rPr>
          <w:iCs/>
          <w:i/>
        </w:rPr>
        <w:t xml:space="preserve">Research Proposal</w:t>
      </w:r>
      <w:r>
        <w:t xml:space="preserve"> </w:t>
      </w:r>
      <w:r>
        <w:t xml:space="preserve">will partner with the Osaka Prefectural Government's Environmental Bureau and local citizen science groups like "Osaka Night Sky Watch" to gather community perspectives on light pollution impacts.</w:t>
      </w:r>
    </w:p>
    <w:p>
      <w:pPr>
        <w:pStyle w:val="BodyText"/>
      </w:pPr>
      <w:r>
        <w:rPr>
          <w:bCs/>
          <w:b/>
        </w:rPr>
        <w:t xml:space="preserve">5. Significance for Japan Osaka</w:t>
      </w:r>
    </w:p>
    <w:p>
      <w:pPr>
        <w:pStyle w:val="BodyText"/>
      </w:pPr>
      <w:r>
        <w:t xml:space="preserve">The outcomes of this research will directly benefit Japan Osaka by providing the first comprehensive light pollution baseline for a major Japanese urban center. As an astronomer committed to local scientific advancement, I envision three transformative impacts: First, establishing Osaka as a model city for "dark sky" municipal policies within Japan's National Light Management Initiative. Second, enabling new educational programs at Osaka's Science Museum and universities that utilize reduced-light environments for public astronomy engagement. Third, positioning Osaka University as the national hub for urban astronomy research—a strategic asset in Japan's 2030 science diplomacy goals. This work will specifically address the needs of Japanese astronomers who currently lack regional data to advocate for observatory preservation.</w:t>
      </w:r>
    </w:p>
    <w:p>
      <w:pPr>
        <w:pStyle w:val="BodyText"/>
      </w:pPr>
      <w:r>
        <w:rPr>
          <w:bCs/>
          <w:b/>
        </w:rPr>
        <w:t xml:space="preserve">6. Expected Outcomes</w:t>
      </w:r>
    </w:p>
    <w:p>
      <w:pPr>
        <w:pStyle w:val="BodyText"/>
      </w:pPr>
      <w:r>
        <w:t xml:space="preserve">We anticipate producing four key deliverables within 18 months: (1) An interactive digital map of Osaka's light pollution hotspots with real-time updates; (2) A policy toolkit for municipalities, including lighting retrofit cost-benefit analyses tailored to Osaka's urban density; (3) Peer-reviewed publications in journals like</w:t>
      </w:r>
      <w:r>
        <w:t xml:space="preserve"> </w:t>
      </w:r>
      <w:r>
        <w:rPr>
          <w:iCs/>
          <w:i/>
        </w:rPr>
        <w:t xml:space="preserve">Astronomy &amp; Astrophysics</w:t>
      </w:r>
      <w:r>
        <w:t xml:space="preserve"> </w:t>
      </w:r>
      <w:r>
        <w:t xml:space="preserve">focusing on Asian urban environments; and (4) A public awareness campaign co-created with Osaka's cultural institutions. Most significantly, this</w:t>
      </w:r>
      <w:r>
        <w:t xml:space="preserve"> </w:t>
      </w:r>
      <w:r>
        <w:rPr>
          <w:iCs/>
          <w:i/>
        </w:rPr>
        <w:t xml:space="preserve">Research Proposal</w:t>
      </w:r>
      <w:r>
        <w:t xml:space="preserve"> </w:t>
      </w:r>
      <w:r>
        <w:t xml:space="preserve">will generate data to support Japan Osaka's bid for the International Dark-Sky Community certification—a first for an Asian metropolitan area.</w:t>
      </w:r>
    </w:p>
    <w:p>
      <w:pPr>
        <w:pStyle w:val="BodyText"/>
      </w:pPr>
      <w:r>
        <w:rPr>
          <w:bCs/>
          <w:b/>
        </w:rP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w:t>
            </w:r>
          </w:p>
        </w:tc>
        <w:tc>
          <w:tcPr/>
          <w:p>
            <w:pPr>
              <w:pStyle w:val="Compact"/>
              <w:jc w:val="left"/>
            </w:pPr>
            <w:r>
              <w:t xml:space="preserve">Months 1-6</w:t>
            </w:r>
          </w:p>
        </w:tc>
        <w:tc>
          <w:tcPr/>
          <w:p>
            <w:pPr>
              <w:pStyle w:val="Compact"/>
              <w:jc w:val="left"/>
            </w:pPr>
            <w:r>
              <w:t xml:space="preserve">Sensor deployment, data collection, community workshops in Osaka City Ward Offices.</w:t>
            </w:r>
          </w:p>
        </w:tc>
      </w:tr>
      <w:tr>
        <w:tc>
          <w:tcPr/>
          <w:p>
            <w:pPr>
              <w:pStyle w:val="Compact"/>
              <w:jc w:val="left"/>
            </w:pPr>
            <w:r>
              <w:t xml:space="preserve">Data Integration</w:t>
            </w:r>
          </w:p>
        </w:tc>
        <w:tc>
          <w:tcPr/>
          <w:p>
            <w:pPr>
              <w:pStyle w:val="Compact"/>
              <w:jc w:val="left"/>
            </w:pPr>
            <w:r>
              <w:t xml:space="preserve">Months 7-12</w:t>
            </w:r>
          </w:p>
        </w:tc>
        <w:tc>
          <w:tcPr/>
          <w:p>
            <w:pPr>
              <w:pStyle w:val="Compact"/>
              <w:jc w:val="left"/>
            </w:pPr>
            <w:r>
              <w:t xml:space="preserve">AIS analysis, model development at Osaka University's Supercomputer Center.</w:t>
            </w:r>
          </w:p>
        </w:tc>
      </w:tr>
      <w:tr>
        <w:tc>
          <w:tcPr/>
          <w:p>
            <w:pPr>
              <w:pStyle w:val="Compact"/>
              <w:jc w:val="left"/>
            </w:pPr>
            <w:r>
              <w:t xml:space="preserve">Policy Development</w:t>
            </w:r>
          </w:p>
        </w:tc>
        <w:tc>
          <w:tcPr/>
          <w:p>
            <w:pPr>
              <w:pStyle w:val="Compact"/>
              <w:jc w:val="left"/>
            </w:pPr>
            <w:r>
              <w:t xml:space="preserve">Months 13-16</w:t>
            </w:r>
          </w:p>
        </w:tc>
        <w:tc>
          <w:tcPr/>
          <w:p>
            <w:pPr>
              <w:pStyle w:val="Compact"/>
              <w:jc w:val="left"/>
            </w:pPr>
            <w:r>
              <w:t xml:space="preserve">Stakeholder consultations with Osaka Prefecture, drafting legislation proposals.</w:t>
            </w:r>
          </w:p>
        </w:tc>
      </w:tr>
      <w:tr>
        <w:tc>
          <w:tcPr/>
          <w:p>
            <w:pPr>
              <w:pStyle w:val="Compact"/>
              <w:jc w:val="left"/>
            </w:pPr>
            <w:r>
              <w:t xml:space="preserve">Dissemination &amp; Implementation</w:t>
            </w:r>
          </w:p>
        </w:tc>
        <w:tc>
          <w:tcPr/>
          <w:p>
            <w:pPr>
              <w:pStyle w:val="Compact"/>
              <w:jc w:val="left"/>
            </w:pPr>
            <w:r>
              <w:t xml:space="preserve">Months 17-18</w:t>
            </w:r>
          </w:p>
        </w:tc>
        <w:tc>
          <w:tcPr/>
          <w:p>
            <w:pPr>
              <w:pStyle w:val="Compact"/>
              <w:jc w:val="left"/>
            </w:pPr>
            <w:r>
              <w:t xml:space="preserve">Publish findings, launch public campaign, secure municipal adoption pilot program.</w:t>
            </w:r>
          </w:p>
        </w:tc>
      </w:tr>
    </w:tbl>
    <w:p>
      <w:pPr>
        <w:pStyle w:val="BodyText"/>
      </w:pPr>
      <w:r>
        <w:rPr>
          <w:bCs/>
          <w:b/>
        </w:rPr>
        <w:t xml:space="preserve">8. Budget Justification (Summary)</w:t>
      </w:r>
    </w:p>
    <w:p>
      <w:pPr>
        <w:pStyle w:val="BodyText"/>
      </w:pPr>
      <w:r>
        <w:t xml:space="preserve">Total requested funding: ¥25,000,000 (approx. $165,000 USD) from Japan's Ministry of Education, Culture, Sports, Science and Technology (MEXT). This covers sensor equipment (35% of budget), computational resources at Osaka University's high-performance cluster (25%), community engagement programs across Osaka wards (20%), and publication costs. The investment leverages existing infrastructure at ISAS-Osaka, ensuring 60% cost efficiency versus new facility construction. Crucially, this</w:t>
      </w:r>
      <w:r>
        <w:t xml:space="preserve"> </w:t>
      </w:r>
      <w:r>
        <w:rPr>
          <w:iCs/>
          <w:i/>
        </w:rPr>
        <w:t xml:space="preserve">Research Proposal</w:t>
      </w:r>
      <w:r>
        <w:t xml:space="preserve"> </w:t>
      </w:r>
      <w:r>
        <w:t xml:space="preserve">positions Japan Osaka as the epicenter of a national initiative that could prevent $50M+ in future observational research losses.</w:t>
      </w:r>
    </w:p>
    <w:p>
      <w:pPr>
        <w:pStyle w:val="BodyText"/>
      </w:pPr>
      <w:r>
        <w:rPr>
          <w:bCs/>
          <w:b/>
        </w:rPr>
        <w:t xml:space="preserve">9. Conclusion</w:t>
      </w:r>
    </w:p>
    <w:p>
      <w:pPr>
        <w:pStyle w:val="BodyText"/>
      </w:pPr>
      <w:r>
        <w:t xml:space="preserve">The role of an astronomer extends beyond telescope observations—it demands stewardship of our shared celestial heritage. This Research Proposal represents a vital step toward safeguarding astronomy as both a scientific discipline and cultural asset in Japan Osaka. By addressing light pollution through localized, evidence-based strategies, we can preserve the night sky for future generations of Japanese astronomers while advancing urban sustainability goals aligned with Japan's 2050 carbon neutrality pledge. As an astronomer deeply invested in Osaka's scientific ecosystem, I commit to ensuring this study delivers actionable outcomes that transform urban lighting practices across Japan. The time to act is now: our city's night sky—and the next generation of astronomical researchers—are counting on us.</w:t>
      </w:r>
    </w:p>
    <w:p>
      <w:pPr>
        <w:pStyle w:val="BodyText"/>
      </w:pPr>
      <w:r>
        <w:rPr>
          <w:iCs/>
          <w:i/>
        </w:rPr>
        <w:t xml:space="preserve">Submitted to: MEXT Research Program Committee | Date: October 26,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Light Pollution Assessment for Sustainable Astronomy in Japan Osaka</dc:title>
  <dc:creator/>
  <dc:language>en</dc:language>
  <cp:keywords/>
  <dcterms:created xsi:type="dcterms:W3CDTF">2026-07-21T11:11:43Z</dcterms:created>
  <dcterms:modified xsi:type="dcterms:W3CDTF">2026-07-21T11:11:43Z</dcterms:modified>
</cp:coreProperties>
</file>

<file path=docProps/custom.xml><?xml version="1.0" encoding="utf-8"?>
<Properties xmlns="http://schemas.openxmlformats.org/officeDocument/2006/custom-properties" xmlns:vt="http://schemas.openxmlformats.org/officeDocument/2006/docPropsVTypes"/>
</file>