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Through</w:t>
      </w:r>
      <w:r>
        <w:t xml:space="preserve"> </w:t>
      </w:r>
      <w:r>
        <w:t xml:space="preserve">an</w:t>
      </w:r>
      <w:r>
        <w:t xml:space="preserve"> </w:t>
      </w:r>
      <w:r>
        <w:t xml:space="preserve">Astronomer</w:t>
      </w:r>
      <w:r>
        <w:t xml:space="preserve"> </w:t>
      </w:r>
      <w:r>
        <w:t xml:space="preserve">Based</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006c228fe289f708c03775fc718aab184e985aa"/>
    <w:p>
      <w:pPr>
        <w:pStyle w:val="Heading1"/>
      </w:pPr>
      <w:r>
        <w:t xml:space="preserve">Research Proposal: Advancing Astronomical Discovery Through an Astronomer Based in New Zealand Auckland</w:t>
      </w:r>
    </w:p>
    <w:bookmarkStart w:id="20" w:name="introduction"/>
    <w:p>
      <w:pPr>
        <w:pStyle w:val="Heading2"/>
      </w:pPr>
      <w:r>
        <w:t xml:space="preserve">1. Introduction</w:t>
      </w:r>
    </w:p>
    <w:p>
      <w:pPr>
        <w:pStyle w:val="FirstParagraph"/>
      </w:pPr>
      <w:r>
        <w:t xml:space="preserve">The field of astronomy stands at the precipice of transformative discoveries, yet its progress is intrinsically linked to strategic geographic positioning and institutional support. This Research Proposal outlines a pivotal initiative centered on establishing an innovative astronomical research program anchored by a dedicated Astronomer in New Zealand Auckland. As one of the world's most geographically isolated major cities with exceptional observational conditions, Auckland offers a unique vantage point for celestial exploration. The proposed role directly addresses New Zealand's strategic opportunity to become a significant contributor to global astronomy, leveraging its southern hemisphere location and minimal light pollution compared to densely populated northern latitudes. This Research Proposal details how the Astronomer will catalyze cutting-edge research while strengthening New Zealand's scientific infrastructure and educational outreach in the South Pacific.</w:t>
      </w:r>
    </w:p>
    <w:bookmarkEnd w:id="20"/>
    <w:bookmarkStart w:id="21" w:name="rationale-and-significance"/>
    <w:p>
      <w:pPr>
        <w:pStyle w:val="Heading2"/>
      </w:pPr>
      <w:r>
        <w:t xml:space="preserve">2. Rationale and Significance</w:t>
      </w:r>
    </w:p>
    <w:p>
      <w:pPr>
        <w:pStyle w:val="FirstParagraph"/>
      </w:pPr>
      <w:r>
        <w:t xml:space="preserve">New Zealand Auckland possesses unparalleled advantages for astronomical research: its latitude (36°S) provides unobstructed views of the Magellanic Clouds, the galactic center, and southern celestial phenomena invisible from most northern observatories. Despite this, New Zealand's contribution to international astronomy remains underdeveloped relative to its potential. Currently, no dedicated astronomer is positioned in Auckland with institutional support focused on high-impact observational research. This gap represents a critical opportunity missed by the global astronomical community.</w:t>
      </w:r>
    </w:p>
    <w:p>
      <w:pPr>
        <w:pStyle w:val="BodyText"/>
      </w:pPr>
      <w:r>
        <w:t xml:space="preserve">The appointed Astronomer will bridge this void by establishing a research nexus at the University of Auckland's Department of Physics, leveraging existing partnerships like the Aotea Centre for Astrophysics and collaboration with New Zealand's National Institute of Water and Atmospheric Research (NIWA). This position will catalyze New Zealand's entry into major international projects such as the Vera C. Rubin Observatory Legacy Survey of Space and Time (LSST) and the Square Kilometre Array (SKA), positioning Auckland as a hub for southern hemisphere astronomy. The significance extends beyond academia: this Research Proposal directly supports New Zealand's National Science Strategy by fostering STEM education, enhancing tourism through astronomical attractions, and advancing indigenous Māori cultural connections to celestial navigation.</w:t>
      </w:r>
    </w:p>
    <w:bookmarkEnd w:id="21"/>
    <w:bookmarkStart w:id="22" w:name="research-objectives"/>
    <w:p>
      <w:pPr>
        <w:pStyle w:val="Heading2"/>
      </w:pPr>
      <w:r>
        <w:t xml:space="preserve">3. Research Objectives</w:t>
      </w:r>
    </w:p>
    <w:p>
      <w:pPr>
        <w:pStyle w:val="FirstParagraph"/>
      </w:pPr>
      <w:r>
        <w:t xml:space="preserve">The Astronomer in New Zealand Auckland will pursue three interconnected objectives:</w:t>
      </w:r>
    </w:p>
    <w:p>
      <w:pPr>
        <w:numPr>
          <w:ilvl w:val="0"/>
          <w:numId w:val="1001"/>
        </w:numPr>
        <w:pStyle w:val="Compact"/>
      </w:pPr>
      <w:r>
        <w:rPr>
          <w:bCs/>
          <w:b/>
        </w:rPr>
        <w:t xml:space="preserve">Galactic Archaeology of the Southern Sky:</w:t>
      </w:r>
      <w:r>
        <w:t xml:space="preserve"> </w:t>
      </w:r>
      <w:r>
        <w:t xml:space="preserve">Utilizing high-resolution spectroscopy from the University's proposed 1.8m telescope at Mount John Observatory (with remote operation capabilities via Auckland), the Astronomer will map stellar populations in nearby dwarf galaxies, testing theories of galaxy formation unique to southern skies.</w:t>
      </w:r>
    </w:p>
    <w:p>
      <w:pPr>
        <w:numPr>
          <w:ilvl w:val="0"/>
          <w:numId w:val="1001"/>
        </w:numPr>
        <w:pStyle w:val="Compact"/>
      </w:pPr>
      <w:r>
        <w:rPr>
          <w:bCs/>
          <w:b/>
        </w:rPr>
        <w:t xml:space="preserve">Transient Phenomena Monitoring:</w:t>
      </w:r>
      <w:r>
        <w:t xml:space="preserve"> </w:t>
      </w:r>
      <w:r>
        <w:t xml:space="preserve">Establishing an automated alert system for rapid follow-up of transient events (e.g., gravitational wave counterparts) using Auckland-based optical facilities, addressing the critical gap in southern hemisphere response times for multi-messenger astronomy.</w:t>
      </w:r>
    </w:p>
    <w:p>
      <w:pPr>
        <w:numPr>
          <w:ilvl w:val="0"/>
          <w:numId w:val="1001"/>
        </w:numPr>
        <w:pStyle w:val="Compact"/>
      </w:pPr>
      <w:r>
        <w:rPr>
          <w:bCs/>
          <w:b/>
        </w:rPr>
        <w:t xml:space="preserve">Cultural Astronomy Integration:</w:t>
      </w:r>
      <w:r>
        <w:t xml:space="preserve"> </w:t>
      </w:r>
      <w:r>
        <w:t xml:space="preserve">Collaborating with Māori knowledge holders to develop curriculum and public programs that merge Western astrophysical research with traditional Polynesian navigation star lore, creating a model for culturally inclusive scientific practice.</w:t>
      </w:r>
    </w:p>
    <w:bookmarkEnd w:id="22"/>
    <w:bookmarkStart w:id="23" w:name="methodology"/>
    <w:p>
      <w:pPr>
        <w:pStyle w:val="Heading2"/>
      </w:pPr>
      <w:r>
        <w:t xml:space="preserve">4. Methodology</w:t>
      </w:r>
    </w:p>
    <w:p>
      <w:pPr>
        <w:pStyle w:val="FirstParagraph"/>
      </w:pPr>
      <w:r>
        <w:t xml:space="preserve">The research will employ a multi-faceted methodology tailored to Auckland's capabilities:</w:t>
      </w:r>
    </w:p>
    <w:p>
      <w:pPr>
        <w:numPr>
          <w:ilvl w:val="0"/>
          <w:numId w:val="1002"/>
        </w:numPr>
        <w:pStyle w:val="Compact"/>
      </w:pPr>
      <w:r>
        <w:rPr>
          <w:bCs/>
          <w:b/>
        </w:rPr>
        <w:t xml:space="preserve">Instrumentation &amp; Data Acquisition:</w:t>
      </w:r>
      <w:r>
        <w:t xml:space="preserve"> </w:t>
      </w:r>
      <w:r>
        <w:t xml:space="preserve">Remote operation of the University of Auckland's existing 0.6m telescope at Mount John, combined with access to the Southern Astrophysical Research (SAR) Telescope in Chile via partnership agreements. The Astronomer will develop AI-driven data pipelines for real-time transient detection.</w:t>
      </w:r>
    </w:p>
    <w:p>
      <w:pPr>
        <w:numPr>
          <w:ilvl w:val="0"/>
          <w:numId w:val="1002"/>
        </w:numPr>
        <w:pStyle w:val="Compact"/>
      </w:pPr>
      <w:r>
        <w:rPr>
          <w:bCs/>
          <w:b/>
        </w:rPr>
        <w:t xml:space="preserve">Collaborative Framework:</w:t>
      </w:r>
      <w:r>
        <w:t xml:space="preserve"> </w:t>
      </w:r>
      <w:r>
        <w:t xml:space="preserve">Formalized partnerships with the Royal Astronomical Society of New Zealand, University of Otago's astrophysics group, and international institutions (e.g., Max Planck Institute for Astronomy) to share observing time and expertise.</w:t>
      </w:r>
    </w:p>
    <w:p>
      <w:pPr>
        <w:numPr>
          <w:ilvl w:val="0"/>
          <w:numId w:val="1002"/>
        </w:numPr>
        <w:pStyle w:val="Compact"/>
      </w:pPr>
      <w:r>
        <w:rPr>
          <w:bCs/>
          <w:b/>
        </w:rPr>
        <w:t xml:space="preserve">Community Engagement:</w:t>
      </w:r>
      <w:r>
        <w:t xml:space="preserve"> </w:t>
      </w:r>
      <w:r>
        <w:t xml:space="preserve">Quarterly public "Night Sky Nights" at Auckland Observatory featuring live telescope sessions with the Astronomer, integrating Māori star stories into presentations. School programs targeting 50,000+ students annually across New Zealand.</w:t>
      </w:r>
    </w:p>
    <w:p>
      <w:pPr>
        <w:pStyle w:val="FirstParagraph"/>
      </w:pPr>
      <w:r>
        <w:t xml:space="preserve">This approach maximizes Auckland's existing infrastructure while minimizing capital expenditure through strategic partnerships—a critical consideration for a nation with limited astronomical funding.</w:t>
      </w:r>
    </w:p>
    <w:bookmarkEnd w:id="23"/>
    <w:bookmarkStart w:id="24" w:name="expected-outcomes"/>
    <w:p>
      <w:pPr>
        <w:pStyle w:val="Heading2"/>
      </w:pPr>
      <w:r>
        <w:t xml:space="preserve">5. Expected Outcomes</w:t>
      </w:r>
    </w:p>
    <w:p>
      <w:pPr>
        <w:pStyle w:val="FirstParagraph"/>
      </w:pPr>
      <w:r>
        <w:t xml:space="preserve">The Research Proposal anticipates transformative outcomes within five years:</w:t>
      </w:r>
    </w:p>
    <w:p>
      <w:pPr>
        <w:numPr>
          <w:ilvl w:val="0"/>
          <w:numId w:val="1003"/>
        </w:numPr>
        <w:pStyle w:val="Compact"/>
      </w:pPr>
      <w:r>
        <w:rPr>
          <w:bCs/>
          <w:b/>
        </w:rPr>
        <w:t xml:space="preserve">Scientific Impact:</w:t>
      </w:r>
      <w:r>
        <w:t xml:space="preserve"> </w:t>
      </w:r>
      <w:r>
        <w:t xml:space="preserve">15+ peer-reviewed publications in top journals (e.g., Nature Astronomy), including the first detailed chemical maps of the Sculptor dwarf galaxy from New Zealand-based research.</w:t>
      </w:r>
    </w:p>
    <w:p>
      <w:pPr>
        <w:numPr>
          <w:ilvl w:val="0"/>
          <w:numId w:val="1003"/>
        </w:numPr>
        <w:pStyle w:val="Compact"/>
      </w:pPr>
      <w:r>
        <w:rPr>
          <w:bCs/>
          <w:b/>
        </w:rPr>
        <w:t xml:space="preserve">Infrastructure Development:</w:t>
      </w:r>
      <w:r>
        <w:t xml:space="preserve"> </w:t>
      </w:r>
      <w:r>
        <w:t xml:space="preserve">Establishment of a permanent "Auckland Southern Sky Observatory" network, attracting international visiting astronomers and securing NZ$2M in additional funding for telescope upgrades.</w:t>
      </w:r>
    </w:p>
    <w:p>
      <w:pPr>
        <w:numPr>
          <w:ilvl w:val="0"/>
          <w:numId w:val="1003"/>
        </w:numPr>
        <w:pStyle w:val="Compact"/>
      </w:pPr>
      <w:r>
        <w:rPr>
          <w:bCs/>
          <w:b/>
        </w:rPr>
        <w:t xml:space="preserve">Societal Engagement:</w:t>
      </w:r>
      <w:r>
        <w:t xml:space="preserve"> </w:t>
      </w:r>
      <w:r>
        <w:t xml:space="preserve">Creation of New Zealand's first national cultural astronomy curriculum adopted by 30% of secondary schools, with measurable increases in Māori student participation in STEM fields.</w:t>
      </w:r>
    </w:p>
    <w:bookmarkEnd w:id="24"/>
    <w:bookmarkStart w:id="25" w:name="implementation-timeline"/>
    <w:p>
      <w:pPr>
        <w:pStyle w:val="Heading2"/>
      </w:pPr>
      <w:r>
        <w:t xml:space="preserve">6. Implementation Timeline</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Hire Astronomer; Establish remote telescope protocols; Initiate Māori cultural partnerships</w:t>
      </w:r>
    </w:p>
    <w:p>
      <w:pPr>
        <w:pStyle w:val="BodyText"/>
      </w:pPr>
      <w:r>
        <w:t xml:space="preserve">Year 2</w:t>
      </w:r>
    </w:p>
    <w:p>
      <w:pPr>
        <w:pStyle w:val="BodyText"/>
      </w:pPr>
      <w:r>
        <w:t xml:space="preserve">Launch transient monitoring system; Publish first galactic archaeology results</w:t>
      </w:r>
    </w:p>
    <w:p>
      <w:pPr>
        <w:pStyle w:val="BodyText"/>
      </w:pPr>
      <w:r>
        <w:t xml:space="preserve">Year 3</w:t>
      </w:r>
    </w:p>
    <w:p>
      <w:pPr>
        <w:pStyle w:val="BodyText"/>
      </w:pPr>
      <w:r>
        <w:t xml:space="preserve">Deploy AI data pipeline; Begin national school outreach program</w:t>
      </w:r>
    </w:p>
    <w:p>
      <w:pPr>
        <w:pStyle w:val="BodyText"/>
      </w:pPr>
      <w:r>
        <w:t xml:space="preserve">Year 4-5</w:t>
      </w:r>
    </w:p>
    <w:p>
      <w:pPr>
        <w:pStyle w:val="BodyText"/>
      </w:pPr>
      <w:r>
        <w:t xml:space="preserve">Sustain international collaborations; Secure SKA partnership; Evaluate curriculum impact metrics</w:t>
      </w:r>
    </w:p>
    <w:bookmarkEnd w:id="25"/>
    <w:bookmarkStart w:id="26" w:name="budget-overview-key-components"/>
    <w:p>
      <w:pPr>
        <w:pStyle w:val="Heading2"/>
      </w:pPr>
      <w:r>
        <w:t xml:space="preserve">7. Budget Overview (Key Components)</w:t>
      </w:r>
    </w:p>
    <w:p>
      <w:pPr>
        <w:pStyle w:val="FirstParagraph"/>
      </w:pPr>
      <w:r>
        <w:t xml:space="preserve">The proposed annual budget of NZ$385,000 covers:</w:t>
      </w:r>
    </w:p>
    <w:p>
      <w:pPr>
        <w:numPr>
          <w:ilvl w:val="0"/>
          <w:numId w:val="1004"/>
        </w:numPr>
        <w:pStyle w:val="Compact"/>
      </w:pPr>
      <w:r>
        <w:t xml:space="preserve">Astronomer's salary: NZ$190,000</w:t>
      </w:r>
    </w:p>
    <w:p>
      <w:pPr>
        <w:numPr>
          <w:ilvl w:val="0"/>
          <w:numId w:val="1004"/>
        </w:numPr>
        <w:pStyle w:val="Compact"/>
      </w:pPr>
      <w:r>
        <w:t xml:space="preserve">Data infrastructure &amp; AI development: NZ$85,000</w:t>
      </w:r>
    </w:p>
    <w:p>
      <w:pPr>
        <w:numPr>
          <w:ilvl w:val="0"/>
          <w:numId w:val="1004"/>
        </w:numPr>
        <w:pStyle w:val="Compact"/>
      </w:pPr>
      <w:r>
        <w:t xml:space="preserve">Community engagement materials &amp; travel: NZ$75,000</w:t>
      </w:r>
    </w:p>
    <w:p>
      <w:pPr>
        <w:numPr>
          <w:ilvl w:val="0"/>
          <w:numId w:val="1004"/>
        </w:numPr>
        <w:pStyle w:val="Compact"/>
      </w:pPr>
      <w:r>
        <w:t xml:space="preserve">International collaboration stipends: NZ$35,000</w:t>
      </w:r>
    </w:p>
    <w:bookmarkEnd w:id="26"/>
    <w:bookmarkStart w:id="27" w:name="conclusion-and-strategic-vision"/>
    <w:p>
      <w:pPr>
        <w:pStyle w:val="Heading2"/>
      </w:pPr>
      <w:r>
        <w:t xml:space="preserve">8. Conclusion and Strategic Vision</w:t>
      </w:r>
    </w:p>
    <w:p>
      <w:pPr>
        <w:pStyle w:val="FirstParagraph"/>
      </w:pPr>
      <w:r>
        <w:t xml:space="preserve">This Research Proposal transcends a single position—it establishes a sustainable framework for New Zealand Auckland to claim its rightful place in global astronomy. The dedicated Astronomer will serve as both a scientific catalyst and cultural ambassador, transforming Auckland from an observational outpost into an intellectual hub where cutting-edge astrophysics meets indigenous knowledge. By leveraging New Zealand's unique southern location, this initiative promises not only scientific breakthroughs but also tangible economic benefits through tourism (e.g., "Astronomy Tourism" packages) and workforce development in high-tech fields.</w:t>
      </w:r>
    </w:p>
    <w:p>
      <w:pPr>
        <w:pStyle w:val="BodyText"/>
      </w:pPr>
      <w:r>
        <w:t xml:space="preserve">The significance of anchoring this Research Proposal in New Zealand Auckland cannot be overstated. While global observatories concentrate in Chile, Hawaii, and the Canary Islands, Auckland offers a strategically complementary location with minimal light pollution and strong institutional ties to Pacific Island nations. This position will enable the Astronomer to lead projects that require southern hemisphere coverage—a necessity for comprehensive sky surveys. As New Zealand's only major city with direct access to deep-sky southern phenomena, Auckland is uniquely positioned to deliver research unattainable from northern observatories.</w:t>
      </w:r>
    </w:p>
    <w:p>
      <w:pPr>
        <w:pStyle w:val="BodyText"/>
      </w:pPr>
      <w:r>
        <w:t xml:space="preserve">Ultimately, this initiative fulfills a critical national need while serving global astronomy. The proposed Research Proposal represents an investment in New Zealand's scientific sovereignty and cultural identity—a model for how small nations can drive astronomical innovation through focused vision and strategic location. By empowering an Astronomer in New Zealand Auckland, we unlock not just data from the cosmos, but a new chapter of discovery for the Southern Hemisphere.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Through an Astronomer Based in New Zealand Auckland</dc:title>
  <dc:creator/>
  <dc:language>en</dc:language>
  <cp:keywords/>
  <dcterms:created xsi:type="dcterms:W3CDTF">2025-12-13T01:02:45Z</dcterms:created>
  <dcterms:modified xsi:type="dcterms:W3CDTF">2025-12-13T01:02:45Z</dcterms:modified>
</cp:coreProperties>
</file>

<file path=docProps/custom.xml><?xml version="1.0" encoding="utf-8"?>
<Properties xmlns="http://schemas.openxmlformats.org/officeDocument/2006/custom-properties" xmlns:vt="http://schemas.openxmlformats.org/officeDocument/2006/docPropsVTypes"/>
</file>