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Lima,</w:t>
      </w:r>
      <w:r>
        <w:t xml:space="preserve"> </w:t>
      </w:r>
      <w:r>
        <w:t xml:space="preserve">Peru</w:t>
      </w:r>
    </w:p>
    <w:bookmarkStart w:id="27" w:name="X4a54f02cd1edc1c2aeab9f09bb9d0333d14bdeb"/>
    <w:p>
      <w:pPr>
        <w:pStyle w:val="Heading1"/>
      </w:pPr>
      <w:r>
        <w:t xml:space="preserve">Research Proposal: Establishing a Sustainable Astronomical Research Program at the University of San Marcos, Lima, Peru</w:t>
      </w:r>
    </w:p>
    <w:bookmarkStart w:id="20" w:name="i.-introduction-and-background"/>
    <w:p>
      <w:pPr>
        <w:pStyle w:val="Heading2"/>
      </w:pPr>
      <w:r>
        <w:t xml:space="preserve">I. Introduction and Background</w:t>
      </w:r>
    </w:p>
    <w:p>
      <w:pPr>
        <w:pStyle w:val="FirstParagraph"/>
      </w:pPr>
      <w:r>
        <w:t xml:space="preserve">The vibrant city of Lima, Peru—strategically positioned along the Pacific coast with clear skies and minimal atmospheric interference—offers an exceptional natural laboratory for astronomical research. Despite these advantages, Peru lacks a dedicated professional astronomical research infrastructure within its capital city, hindering local scientific advancement. The University of San Marcos (USM), Lima's oldest and most prestigious institution, currently maintains limited observational capabilities that are insufficient to address Peru's growing need for space science expertise. This proposal outlines a comprehensive plan to establish a robust</w:t>
      </w:r>
      <w:r>
        <w:t xml:space="preserve"> </w:t>
      </w:r>
      <w:r>
        <w:rPr>
          <w:bCs/>
          <w:b/>
        </w:rPr>
        <w:t xml:space="preserve">Astronomer</w:t>
      </w:r>
      <w:r>
        <w:t xml:space="preserve">-led research initiative at USM, leveraging Lima's geographical assets while addressing critical gaps in Latin American astronomical capacity. With over 80% of Peru's scientific workforce concentrated in urban centers like Lima, this project will catalyze national scientific development and position Peru as a regional leader in observational astronomy.</w:t>
      </w:r>
    </w:p>
    <w:bookmarkEnd w:id="20"/>
    <w:bookmarkStart w:id="21" w:name="ii.-problem-statement"/>
    <w:p>
      <w:pPr>
        <w:pStyle w:val="Heading2"/>
      </w:pPr>
      <w:r>
        <w:t xml:space="preserve">II. Problem Statement</w:t>
      </w:r>
    </w:p>
    <w:p>
      <w:pPr>
        <w:pStyle w:val="FirstParagraph"/>
      </w:pPr>
      <w:r>
        <w:t xml:space="preserve">Lima's unique conditions—low light pollution in peripheral districts, high-altitude Andean sites within 3-4 hours' drive (e.g., Huancayo), and consistent cloud cover patterns—create near-optimal opportunities for astronomical observation. However, current challenges severely limit progress: (1) No university-based astronomical observatory exists in Lima despite its population exceeding 10 million; (2) Peruvian astronomers rely on international collaborations for telescope access, causing delays and dependency; (3) STEM education in astronomy remains underdeveloped, with less than 5% of Peruvian high schools offering space science curricula. Without a localized research hub, Peru risks losing talented students to foreign institutions and missing opportunities to contribute to global astrophysics—particularly in time-domain studies of transient phenomena like supernovae and near-Earth objects.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Establish Lima's First Professional Observatory:</w:t>
      </w:r>
      <w:r>
        <w:t xml:space="preserve"> </w:t>
      </w:r>
      <w:r>
        <w:t xml:space="preserve">Develop a 1-meter robotic telescope facility at USM's Miraflores campus, utilizing adaptive optics to mitigate urban light pollution effects and enable high-precision photometry.</w:t>
      </w:r>
    </w:p>
    <w:p>
      <w:pPr>
        <w:numPr>
          <w:ilvl w:val="0"/>
          <w:numId w:val="1001"/>
        </w:numPr>
        <w:pStyle w:val="Compact"/>
      </w:pPr>
      <w:r>
        <w:rPr>
          <w:bCs/>
          <w:b/>
        </w:rPr>
        <w:t xml:space="preserve">Cultivate Local Astronomical Expertise:</w:t>
      </w:r>
      <w:r>
        <w:t xml:space="preserve"> </w:t>
      </w:r>
      <w:r>
        <w:t xml:space="preserve">Train 15 Peruvian graduate students annually through research apprenticeships under the lead</w:t>
      </w:r>
      <w:r>
        <w:t xml:space="preserve"> </w:t>
      </w:r>
      <w:r>
        <w:rPr>
          <w:iCs/>
          <w:i/>
        </w:rPr>
        <w:t xml:space="preserve">Astronomer</w:t>
      </w:r>
      <w:r>
        <w:t xml:space="preserve">, focusing on data analysis, instrument calibration, and theoretical modeling.</w:t>
      </w:r>
    </w:p>
    <w:p>
      <w:pPr>
        <w:numPr>
          <w:ilvl w:val="0"/>
          <w:numId w:val="1001"/>
        </w:numPr>
        <w:pStyle w:val="Compact"/>
      </w:pPr>
      <w:r>
        <w:rPr>
          <w:bCs/>
          <w:b/>
        </w:rPr>
        <w:t xml:space="preserve">Launch Regional Research Initiatives:</w:t>
      </w:r>
      <w:r>
        <w:t xml:space="preserve"> </w:t>
      </w:r>
      <w:r>
        <w:t xml:space="preserve">Focus on three priority areas: (a) monitoring variable stars in the Milky Way's inner regions using Lima's southern sky vantage point; (b) studying asteroid impact risks through collaborations with Peru's National Space Agency; (c) analyzing transient events detected by global networks like ASAS-SN.</w:t>
      </w:r>
    </w:p>
    <w:p>
      <w:pPr>
        <w:numPr>
          <w:ilvl w:val="0"/>
          <w:numId w:val="1001"/>
        </w:numPr>
        <w:pStyle w:val="Compact"/>
      </w:pPr>
      <w:r>
        <w:rPr>
          <w:bCs/>
          <w:b/>
        </w:rPr>
        <w:t xml:space="preserve">Strengthen Public Engagement:</w:t>
      </w:r>
      <w:r>
        <w:t xml:space="preserve"> </w:t>
      </w:r>
      <w:r>
        <w:t xml:space="preserve">Create Peru’s first astronomy education center in Lima, targeting 20,000 annual visitors through school programs and community stargazing events.</w:t>
      </w:r>
    </w:p>
    <w:bookmarkEnd w:id="22"/>
    <w:bookmarkStart w:id="23" w:name="iv.-methodology"/>
    <w:p>
      <w:pPr>
        <w:pStyle w:val="Heading2"/>
      </w:pPr>
      <w:r>
        <w:t xml:space="preserve">IV. Methodology</w:t>
      </w:r>
    </w:p>
    <w:p>
      <w:pPr>
        <w:pStyle w:val="FirstParagraph"/>
      </w:pPr>
      <w:r>
        <w:t xml:space="preserve">This project employs a three-phase implementation strategy centered on the lead</w:t>
      </w:r>
      <w:r>
        <w:t xml:space="preserve"> </w:t>
      </w:r>
      <w:r>
        <w:rPr>
          <w:bCs/>
          <w:b/>
        </w:rPr>
        <w:t xml:space="preserve">Astronomer</w:t>
      </w:r>
      <w:r>
        <w:t xml:space="preserve">'s expertise in optical astrophysics:</w:t>
      </w:r>
    </w:p>
    <w:p>
      <w:pPr>
        <w:numPr>
          <w:ilvl w:val="0"/>
          <w:numId w:val="1002"/>
        </w:numPr>
        <w:pStyle w:val="Compact"/>
      </w:pPr>
      <w:r>
        <w:rPr>
          <w:iCs/>
          <w:i/>
        </w:rPr>
        <w:t xml:space="preserve">Phase 1 (Months 1-6): Infrastructure Development.</w:t>
      </w:r>
      <w:r>
        <w:t xml:space="preserve"> </w:t>
      </w:r>
      <w:r>
        <w:t xml:space="preserve">Partner with USM's Physics Department to install the telescope at Miraflores, integrating a climate-controlled dome and automated weather systems. Utilize $250,000 in seed funding for equipment acquisition from reputable vendors like PlaneWave Instruments.</w:t>
      </w:r>
    </w:p>
    <w:p>
      <w:pPr>
        <w:numPr>
          <w:ilvl w:val="0"/>
          <w:numId w:val="1002"/>
        </w:numPr>
        <w:pStyle w:val="Compact"/>
      </w:pPr>
      <w:r>
        <w:rPr>
          <w:iCs/>
          <w:i/>
        </w:rPr>
        <w:t xml:space="preserve">Phase 2 (Months 7-18): Research Execution.</w:t>
      </w:r>
      <w:r>
        <w:t xml:space="preserve"> </w:t>
      </w:r>
      <w:r>
        <w:t xml:space="preserve">The lead</w:t>
      </w:r>
      <w:r>
        <w:t xml:space="preserve"> </w:t>
      </w:r>
      <w:r>
        <w:rPr>
          <w:bCs/>
          <w:b/>
        </w:rPr>
        <w:t xml:space="preserve">Astronomer</w:t>
      </w:r>
      <w:r>
        <w:t xml:space="preserve"> </w:t>
      </w:r>
      <w:r>
        <w:t xml:space="preserve">will coordinate nightly observations of target regions (e.g., the Galactic Bulge), with data processed using USM's high-performance computing cluster. Student teams will analyze light curves for variable stars, cross-referenced with NASA's TESS mission archives to validate findings.</w:t>
      </w:r>
    </w:p>
    <w:p>
      <w:pPr>
        <w:numPr>
          <w:ilvl w:val="0"/>
          <w:numId w:val="1002"/>
        </w:numPr>
        <w:pStyle w:val="Compact"/>
      </w:pPr>
      <w:r>
        <w:rPr>
          <w:iCs/>
          <w:i/>
        </w:rPr>
        <w:t xml:space="preserve">Phase 3 (Months 19-24): Capacity Building and Outreach.</w:t>
      </w:r>
      <w:r>
        <w:t xml:space="preserve"> </w:t>
      </w:r>
      <w:r>
        <w:t xml:space="preserve">Host biannual workshops for Peruvian teachers on astronomy pedagogy; develop free digital resources in Spanish for K-12 schools. Establish a "Lima Sky Watch" citizen science program, engaging residents in monitoring meteor showers using smartphone apps.</w:t>
      </w:r>
    </w:p>
    <w:bookmarkEnd w:id="23"/>
    <w:bookmarkStart w:id="24" w:name="v.-expected-outcomes-and-significance"/>
    <w:p>
      <w:pPr>
        <w:pStyle w:val="Heading2"/>
      </w:pPr>
      <w:r>
        <w:t xml:space="preserve">V. Expected Outcomes and Significance</w:t>
      </w:r>
    </w:p>
    <w:p>
      <w:pPr>
        <w:pStyle w:val="FirstParagraph"/>
      </w:pPr>
      <w:r>
        <w:t xml:space="preserve">By embedding astronomical research within Peru's cultural heartland of Lima, this project will deliver transformative impacts:</w:t>
      </w:r>
    </w:p>
    <w:p>
      <w:pPr>
        <w:numPr>
          <w:ilvl w:val="0"/>
          <w:numId w:val="1003"/>
        </w:numPr>
        <w:pStyle w:val="Compact"/>
      </w:pPr>
      <w:r>
        <w:rPr>
          <w:bCs/>
          <w:b/>
        </w:rPr>
        <w:t xml:space="preserve">National Research Contribution:</w:t>
      </w:r>
      <w:r>
        <w:t xml:space="preserve"> </w:t>
      </w:r>
      <w:r>
        <w:t xml:space="preserve">Anticipated 15-20 peer-reviewed publications in journals like</w:t>
      </w:r>
      <w:r>
        <w:t xml:space="preserve"> </w:t>
      </w:r>
      <w:r>
        <w:rPr>
          <w:iCs/>
          <w:i/>
        </w:rPr>
        <w:t xml:space="preserve">Astronomy &amp; Astrophysics</w:t>
      </w:r>
      <w:r>
        <w:t xml:space="preserve"> </w:t>
      </w:r>
      <w:r>
        <w:t xml:space="preserve">by Year 2, including first-ever Peruvian studies on Milky Way variable stars. Data will be shared via the International Virtual Observatory Alliance (IVOA), enhancing Peru's global scientific standing.</w:t>
      </w:r>
    </w:p>
    <w:p>
      <w:pPr>
        <w:numPr>
          <w:ilvl w:val="0"/>
          <w:numId w:val="1003"/>
        </w:numPr>
        <w:pStyle w:val="Compact"/>
      </w:pPr>
      <w:r>
        <w:rPr>
          <w:bCs/>
          <w:b/>
        </w:rPr>
        <w:t xml:space="preserve">Educational Transformation:</w:t>
      </w:r>
      <w:r>
        <w:t xml:space="preserve"> </w:t>
      </w:r>
      <w:r>
        <w:t xml:space="preserve">The project will train 30+ Peruvian astronomers by 2027, addressing the nation's acute shortage of space science professionals. Curriculum materials developed will be adopted by all regional universities through the Peruvian Ministry of Education partnership.</w:t>
      </w:r>
    </w:p>
    <w:p>
      <w:pPr>
        <w:numPr>
          <w:ilvl w:val="0"/>
          <w:numId w:val="1003"/>
        </w:numPr>
        <w:pStyle w:val="Compact"/>
      </w:pPr>
      <w:r>
        <w:rPr>
          <w:bCs/>
          <w:b/>
        </w:rPr>
        <w:t xml:space="preserve">Socioeconomic Impact:</w:t>
      </w:r>
      <w:r>
        <w:t xml:space="preserve"> </w:t>
      </w:r>
      <w:r>
        <w:t xml:space="preserve">Lima's observatory will become a STEM tourism destination, generating local employment in tech maintenance and education services while inspiring youth to pursue scientific careers—a critical need in a country where only 12% of students pursue STEM fields.</w:t>
      </w:r>
    </w:p>
    <w:p>
      <w:pPr>
        <w:numPr>
          <w:ilvl w:val="0"/>
          <w:numId w:val="1003"/>
        </w:numPr>
        <w:pStyle w:val="Compact"/>
      </w:pPr>
      <w:r>
        <w:rPr>
          <w:bCs/>
          <w:b/>
        </w:rPr>
        <w:t xml:space="preserve">Policy Influence:</w:t>
      </w:r>
      <w:r>
        <w:t xml:space="preserve"> </w:t>
      </w:r>
      <w:r>
        <w:t xml:space="preserve">Findings on near-Earth object detection will inform Peru's national space policy, supporting the development of the proposed Peruvian Space Agency (projected 2028 launch).</w:t>
      </w:r>
    </w:p>
    <w:bookmarkEnd w:id="24"/>
    <w:bookmarkStart w:id="25" w:name="X7d5292b35575b2d5e45a67bad65248c723968bd"/>
    <w:p>
      <w:pPr>
        <w:pStyle w:val="Heading2"/>
      </w:pPr>
      <w:r>
        <w:t xml:space="preserve">VI. Implementation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Milestones</w:t>
            </w:r>
          </w:p>
        </w:tc>
      </w:tr>
      <w:tr>
        <w:tc>
          <w:tcPr/>
          <w:p>
            <w:pPr>
              <w:pStyle w:val="Compact"/>
              <w:jc w:val="left"/>
            </w:pPr>
            <w:r>
              <w:t xml:space="preserve">Year 1, Q1-Q2</w:t>
            </w:r>
          </w:p>
        </w:tc>
        <w:tc>
          <w:tcPr/>
          <w:p>
            <w:pPr>
              <w:pStyle w:val="Compact"/>
              <w:jc w:val="left"/>
            </w:pPr>
            <w:r>
              <w:t xml:space="preserve">Dome installation; student recruitment; telescope calibration</w:t>
            </w:r>
          </w:p>
        </w:tc>
        <w:tc>
          <w:tcPr/>
          <w:p>
            <w:pPr>
              <w:pStyle w:val="Compact"/>
              <w:jc w:val="left"/>
            </w:pPr>
            <w:r>
              <w:t xml:space="preserve">Obtain USM infrastructure approval; train first cohort (5 students)</w:t>
            </w:r>
          </w:p>
        </w:tc>
      </w:tr>
      <w:tr>
        <w:tc>
          <w:tcPr/>
          <w:p>
            <w:pPr>
              <w:pStyle w:val="Compact"/>
              <w:jc w:val="left"/>
            </w:pPr>
            <w:r>
              <w:t xml:space="preserve">Year 1, Q3-Q4</w:t>
            </w:r>
          </w:p>
        </w:tc>
        <w:tc>
          <w:tcPr/>
          <w:p>
            <w:pPr>
              <w:pStyle w:val="Compact"/>
              <w:jc w:val="left"/>
            </w:pPr>
            <w:r>
              <w:t xml:space="preserve">Initial observation campaigns; public outreach launch</w:t>
            </w:r>
          </w:p>
        </w:tc>
        <w:tc>
          <w:tcPr/>
          <w:p>
            <w:pPr>
              <w:pStyle w:val="Compact"/>
              <w:jc w:val="left"/>
            </w:pPr>
            <w:r>
              <w:t xml:space="preserve">Publish first research paper; host inaugural Lima Astronomy Festival</w:t>
            </w:r>
          </w:p>
        </w:tc>
      </w:tr>
      <w:tr>
        <w:tc>
          <w:tcPr/>
          <w:p>
            <w:pPr>
              <w:pStyle w:val="Compact"/>
              <w:jc w:val="left"/>
            </w:pPr>
            <w:r>
              <w:t xml:space="preserve">Year 2, Q1-Q2</w:t>
            </w:r>
          </w:p>
        </w:tc>
        <w:tc>
          <w:tcPr/>
          <w:p>
            <w:pPr>
              <w:pStyle w:val="Compact"/>
              <w:jc w:val="left"/>
            </w:pPr>
            <w:r>
              <w:t xml:space="preserve">Expand to 10 students; collaborate with NASA's Near-Earth Object Program</w:t>
            </w:r>
          </w:p>
        </w:tc>
        <w:tc>
          <w:tcPr/>
          <w:p>
            <w:pPr>
              <w:pStyle w:val="Compact"/>
              <w:jc w:val="left"/>
            </w:pPr>
            <w:r>
              <w:t xml:space="preserve">Secure $500K in follow-up funding; present findings at IAU General Assembly (Chile)</w:t>
            </w:r>
          </w:p>
        </w:tc>
      </w:tr>
    </w:tbl>
    <w:bookmarkEnd w:id="25"/>
    <w:bookmarkStart w:id="26" w:name="vii.-conclusion-why-lima-peru"/>
    <w:p>
      <w:pPr>
        <w:pStyle w:val="Heading2"/>
      </w:pPr>
      <w:r>
        <w:t xml:space="preserve">VII. Conclusion: Why Lima, Peru?</w:t>
      </w:r>
    </w:p>
    <w:p>
      <w:pPr>
        <w:pStyle w:val="FirstParagraph"/>
      </w:pPr>
      <w:r>
        <w:t xml:space="preserve">This research proposal transcends mere scientific inquiry—it is a strategic investment in Peru's intellectual sovereignty. As the world's largest population center situated in the southern hemisphere with minimal light pollution within its metro area, Lima offers unparalleled accessibility for astronomical work that benefits both local communities and global science. By establishing an enduring</w:t>
      </w:r>
      <w:r>
        <w:t xml:space="preserve"> </w:t>
      </w:r>
      <w:r>
        <w:rPr>
          <w:bCs/>
          <w:b/>
        </w:rPr>
        <w:t xml:space="preserve">Astronomer</w:t>
      </w:r>
      <w:r>
        <w:t xml:space="preserve">-led initiative rooted in</w:t>
      </w:r>
      <w:r>
        <w:t xml:space="preserve"> </w:t>
      </w:r>
      <w:r>
        <w:rPr>
          <w:bCs/>
          <w:b/>
        </w:rPr>
        <w:t xml:space="preserve">Peru Lima</w:t>
      </w:r>
      <w:r>
        <w:t xml:space="preserve">, we will transform the capital from a passive observer of cosmic phenomena into an active contributor to humanity's understanding of the universe. The project aligns with Peru's National Development Plan 2021-2025 (Goal 3: "Science, Technology and Innovation") while directly addressing UNESCO's call for equitable access to space science in the Global South. With meticulous planning and local ownership, this initiative will not only illuminate the night sky above Lima but also ignite a new era of scientific excellence across Peru.</w:t>
      </w:r>
    </w:p>
    <w:p>
      <w:pPr>
        <w:pStyle w:val="BodyText"/>
      </w:pPr>
      <w:r>
        <w:rPr>
          <w:bCs/>
          <w:b/>
        </w:rPr>
        <w:t xml:space="preserve">Total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and Education in Lima, Peru</dc:title>
  <dc:creator/>
  <dc:language>en</dc:language>
  <cp:keywords/>
  <dcterms:created xsi:type="dcterms:W3CDTF">2025-12-13T19:01:47Z</dcterms:created>
  <dcterms:modified xsi:type="dcterms:W3CDTF">2025-12-13T19:01:47Z</dcterms:modified>
</cp:coreProperties>
</file>

<file path=docProps/custom.xml><?xml version="1.0" encoding="utf-8"?>
<Properties xmlns="http://schemas.openxmlformats.org/officeDocument/2006/custom-properties" xmlns:vt="http://schemas.openxmlformats.org/officeDocument/2006/docPropsVTypes"/>
</file>