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Advanced</w:t>
      </w:r>
      <w:r>
        <w:t xml:space="preserve"> </w:t>
      </w:r>
      <w:r>
        <w:t xml:space="preserve">Astronomical</w:t>
      </w:r>
      <w:r>
        <w:t xml:space="preserve"> </w:t>
      </w:r>
      <w:r>
        <w:t xml:space="preserve">Research</w:t>
      </w:r>
      <w:r>
        <w:t xml:space="preserve"> </w:t>
      </w:r>
      <w:r>
        <w:t xml:space="preserve">Hub</w:t>
      </w:r>
      <w:r>
        <w:t xml:space="preserve"> </w:t>
      </w:r>
      <w:r>
        <w:t xml:space="preserve">in</w:t>
      </w:r>
      <w:r>
        <w:t xml:space="preserve"> </w:t>
      </w:r>
      <w:r>
        <w:t xml:space="preserve">Ankara,</w:t>
      </w:r>
      <w:r>
        <w:t xml:space="preserve"> </w:t>
      </w:r>
      <w:r>
        <w:t xml:space="preserve">Turkey</w:t>
      </w:r>
    </w:p>
    <w:bookmarkStart w:id="27" w:name="X698fc5571d9649086a5f11a6ec9ce2e6cf0eaa4"/>
    <w:p>
      <w:pPr>
        <w:pStyle w:val="Heading1"/>
      </w:pPr>
      <w:r>
        <w:t xml:space="preserve">Research Proposal: Advancing Astronomical Discovery through a Dedicated Observatory and Research Centre in Ankara, Turkey</w:t>
      </w:r>
    </w:p>
    <w:bookmarkStart w:id="20" w:name="introduction-and-background"/>
    <w:p>
      <w:pPr>
        <w:pStyle w:val="Heading2"/>
      </w:pPr>
      <w:r>
        <w:t xml:space="preserve">1. Introduction and Background</w:t>
      </w:r>
    </w:p>
    <w:p>
      <w:pPr>
        <w:pStyle w:val="FirstParagraph"/>
      </w:pPr>
      <w:r>
        <w:t xml:space="preserve">The field of astronomy stands at the forefront of humanity's quest to understand the cosmos, yet Turkey lacks a centralized, modern astronomical research hub strategically positioned within its capital city of Ankara. While significant progress has been made through institutions like TUBITAK (The Scientific and Technological Research Council of Turkey) and the Turkish National Observatory (TUG) in Antalya, the absence of an integrated research facility in Ankara presents a critical gap. This Research Proposal outlines a comprehensive plan to establish the</w:t>
      </w:r>
      <w:r>
        <w:t xml:space="preserve"> </w:t>
      </w:r>
      <w:r>
        <w:rPr>
          <w:iCs/>
          <w:i/>
        </w:rPr>
        <w:t xml:space="preserve">Ankara Centre for Advanced Astronomical Studies (ACAS)</w:t>
      </w:r>
      <w:r>
        <w:t xml:space="preserve">, positioning Ankara as Turkey's premier destination for cutting-edge astronomical research. The proposed initiative directly addresses Turkey's national science strategy while creating a pivotal role for the next generation of Turkish astronomers, particularly within the dynamic academic and governmental ecosystem of Ankara.</w:t>
      </w:r>
    </w:p>
    <w:bookmarkEnd w:id="20"/>
    <w:bookmarkStart w:id="21" w:name="problem-statement"/>
    <w:p>
      <w:pPr>
        <w:pStyle w:val="Heading2"/>
      </w:pPr>
      <w:r>
        <w:t xml:space="preserve">2. Problem Statement</w:t>
      </w:r>
    </w:p>
    <w:p>
      <w:pPr>
        <w:pStyle w:val="FirstParagraph"/>
      </w:pPr>
      <w:r>
        <w:t xml:space="preserve">Currently, astronomical research in Turkey is fragmented. Key facilities like TUG operate independently in southern Turkey, limiting accessibility for researchers based in Ankara's major universities (e.g., Middle East Technical University - METU, Hacettepe University) and government agencies (e.g., TUBITAK). This geographical dislocation hinders collaboration, resource sharing, and the development of a cohesive national astronomy community. Furthermore, Turkey possesses significant potential due to its strategic location in Central Anatolia – offering clear skies for much of the year and being part of the international network for multi-wavelength observations. However, this potential remains unrealized due to insufficient dedicated infrastructure within Ankara. The absence of a central research facility means that many promising Turkish astronomers must seek opportunities abroad, contributing to a brain drain and limiting Turkey's scientific contribution on the global stage.</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the ACAS in Ankara, creating a state-of-the-art facility focused on observational astronomy, data analysis, and theoretical astrophysics. Specific objectives include:</w:t>
      </w:r>
    </w:p>
    <w:p>
      <w:pPr>
        <w:numPr>
          <w:ilvl w:val="0"/>
          <w:numId w:val="1001"/>
        </w:numPr>
        <w:pStyle w:val="Compact"/>
      </w:pPr>
      <w:r>
        <w:rPr>
          <w:bCs/>
          <w:b/>
        </w:rPr>
        <w:t xml:space="preserve">Establishing a Central Hub:</w:t>
      </w:r>
      <w:r>
        <w:t xml:space="preserve"> </w:t>
      </w:r>
      <w:r>
        <w:t xml:space="preserve">Create an integrated research centre within Ankara that houses advanced telescopes (both optical and radio), computational resources for big data analysis, and dedicated laboratory space.</w:t>
      </w:r>
    </w:p>
    <w:p>
      <w:pPr>
        <w:numPr>
          <w:ilvl w:val="0"/>
          <w:numId w:val="1001"/>
        </w:numPr>
        <w:pStyle w:val="Compact"/>
      </w:pPr>
      <w:r>
        <w:rPr>
          <w:bCs/>
          <w:b/>
        </w:rPr>
        <w:t xml:space="preserve">Developing Local Expertise:</w:t>
      </w:r>
      <w:r>
        <w:t xml:space="preserve"> </w:t>
      </w:r>
      <w:r>
        <w:t xml:space="preserve">Train and retain Turkish astronomers through postdoctoral fellowships, PhD programs in collaboration with Ankara universities, and regular international workshops hosted at ACAS.</w:t>
      </w:r>
    </w:p>
    <w:p>
      <w:pPr>
        <w:numPr>
          <w:ilvl w:val="0"/>
          <w:numId w:val="1001"/>
        </w:numPr>
        <w:pStyle w:val="Compact"/>
      </w:pPr>
      <w:r>
        <w:rPr>
          <w:bCs/>
          <w:b/>
        </w:rPr>
        <w:t xml:space="preserve">Fostering National Collaboration:</w:t>
      </w:r>
      <w:r>
        <w:t xml:space="preserve"> </w:t>
      </w:r>
      <w:r>
        <w:t xml:space="preserve">Actively bridge the gap between TUG (Antalya), TUBITAK astronomy divisions, Ankara-based university departments (Physics, Astronomy), and other national science institutions.</w:t>
      </w:r>
    </w:p>
    <w:p>
      <w:pPr>
        <w:numPr>
          <w:ilvl w:val="0"/>
          <w:numId w:val="1001"/>
        </w:numPr>
        <w:pStyle w:val="Compact"/>
      </w:pPr>
      <w:r>
        <w:rPr>
          <w:bCs/>
          <w:b/>
        </w:rPr>
        <w:t xml:space="preserve">Enhancing Global Contribution:</w:t>
      </w:r>
      <w:r>
        <w:t xml:space="preserve"> </w:t>
      </w:r>
      <w:r>
        <w:t xml:space="preserve">Enable Turkish astronomers to contribute meaningfully to international projects like the Vera C. Rubin Observatory Legacy Survey of Space and Time (LSST) and the Square Kilometre Array (SKA), leveraging Ankara's central position.</w:t>
      </w:r>
    </w:p>
    <w:bookmarkEnd w:id="22"/>
    <w:bookmarkStart w:id="23" w:name="role-of-the-lead-astronomer"/>
    <w:p>
      <w:pPr>
        <w:pStyle w:val="Heading2"/>
      </w:pPr>
      <w:r>
        <w:t xml:space="preserve">4. Role of the Lead Astronomer</w:t>
      </w:r>
    </w:p>
    <w:p>
      <w:pPr>
        <w:pStyle w:val="FirstParagraph"/>
      </w:pPr>
      <w:r>
        <w:t xml:space="preserve">A critical element of this proposal is the appointment of a highly qualified, internationally recognized Lead Astronomer to spearhead ACAS. This individual will not only provide scientific vision but also drive strategic partnerships, secure funding (both national and international), and mentor junior researchers. The Lead Astronomer's role is central to making Ankara a magnet for talent – attracting both Turkish diaspora scientists and global collaborators. Their work will directly translate the potential of Turkey's location into tangible research output, ensuring the ACAS becomes a beacon for astronomical discovery within Turkey Ankara. This position is designed to be pivotal in elevating the status of astronomy as a key national scientific priority.</w:t>
      </w:r>
    </w:p>
    <w:bookmarkEnd w:id="23"/>
    <w:bookmarkStart w:id="24" w:name="methodology-and-implementation-plan"/>
    <w:p>
      <w:pPr>
        <w:pStyle w:val="Heading2"/>
      </w:pPr>
      <w:r>
        <w:t xml:space="preserve">5. Methodology and Implementation Plan</w:t>
      </w:r>
    </w:p>
    <w:p>
      <w:pPr>
        <w:pStyle w:val="FirstParagraph"/>
      </w:pPr>
      <w:r>
        <w:t xml:space="preserve">The implementation will occur in three phased stages over five years:</w:t>
      </w:r>
    </w:p>
    <w:p>
      <w:pPr>
        <w:numPr>
          <w:ilvl w:val="0"/>
          <w:numId w:val="1002"/>
        </w:numPr>
        <w:pStyle w:val="Compact"/>
      </w:pPr>
      <w:r>
        <w:rPr>
          <w:bCs/>
          <w:b/>
        </w:rPr>
        <w:t xml:space="preserve">Phase 1 (Year 1-2): Infrastructure &amp; Partnership Building:</w:t>
      </w:r>
      <w:r>
        <w:t xml:space="preserve"> </w:t>
      </w:r>
      <w:r>
        <w:t xml:space="preserve">Secure site within Ankara's scientific zone (e.g., near METU or TUBITAK headquarters), finalize partnerships with key universities and TUBITAK, and initiate initial telescope procurement. The Lead Astronomer will lead this phase, establishing the foundational team.</w:t>
      </w:r>
    </w:p>
    <w:p>
      <w:pPr>
        <w:numPr>
          <w:ilvl w:val="0"/>
          <w:numId w:val="1002"/>
        </w:numPr>
        <w:pStyle w:val="Compact"/>
      </w:pPr>
      <w:r>
        <w:rPr>
          <w:bCs/>
          <w:b/>
        </w:rPr>
        <w:t xml:space="preserve">Phase 2 (Year 3-4): Facility Launch &amp; Research Initiation:</w:t>
      </w:r>
      <w:r>
        <w:t xml:space="preserve"> </w:t>
      </w:r>
      <w:r>
        <w:t xml:space="preserve">Commission initial instruments (e.g., a dedicated optical telescope for variable star studies and transient events, alongside data processing servers). Begin collaborative research projects with TUG and international partners. Recruit first cohort of postdocs and PhD students.</w:t>
      </w:r>
    </w:p>
    <w:p>
      <w:pPr>
        <w:numPr>
          <w:ilvl w:val="0"/>
          <w:numId w:val="1002"/>
        </w:numPr>
        <w:pStyle w:val="Compact"/>
      </w:pPr>
      <w:r>
        <w:rPr>
          <w:bCs/>
          <w:b/>
        </w:rPr>
        <w:t xml:space="preserve">Phase 3 (Year 5+): Full Operation &amp; Expansion:</w:t>
      </w:r>
      <w:r>
        <w:t xml:space="preserve"> </w:t>
      </w:r>
      <w:r>
        <w:t xml:space="preserve">Achieve full operational capacity, host major international conferences in Ankara, expand telescope capabilities (e.g., radio components), and establish a sustained funding model. The Lead Astronomer will oversee strategic expansion and ensure ACAS becomes a self-sustaining national asset.</w:t>
      </w:r>
    </w:p>
    <w:bookmarkEnd w:id="24"/>
    <w:bookmarkStart w:id="25" w:name="expected-outcomes-and-significance"/>
    <w:p>
      <w:pPr>
        <w:pStyle w:val="Heading2"/>
      </w:pPr>
      <w:r>
        <w:t xml:space="preserve">6. Expected Outcomes and Significance</w:t>
      </w:r>
    </w:p>
    <w:p>
      <w:pPr>
        <w:pStyle w:val="FirstParagraph"/>
      </w:pPr>
      <w:r>
        <w:t xml:space="preserve">The successful establishment of ACAS in Ankara is expected to yield transformative outcomes:</w:t>
      </w:r>
    </w:p>
    <w:p>
      <w:pPr>
        <w:numPr>
          <w:ilvl w:val="0"/>
          <w:numId w:val="1003"/>
        </w:numPr>
        <w:pStyle w:val="Compact"/>
      </w:pPr>
      <w:r>
        <w:rPr>
          <w:bCs/>
          <w:b/>
        </w:rPr>
        <w:t xml:space="preserve">Scientific Output:</w:t>
      </w:r>
      <w:r>
        <w:t xml:space="preserve"> </w:t>
      </w:r>
      <w:r>
        <w:t xml:space="preserve">Production of high-impact publications, discovery of new astronomical phenomena, and significant contributions to major international projects.</w:t>
      </w:r>
    </w:p>
    <w:p>
      <w:pPr>
        <w:numPr>
          <w:ilvl w:val="0"/>
          <w:numId w:val="1003"/>
        </w:numPr>
        <w:pStyle w:val="Compact"/>
      </w:pPr>
      <w:r>
        <w:rPr>
          <w:bCs/>
          <w:b/>
        </w:rPr>
        <w:t xml:space="preserve">Talent Development:</w:t>
      </w:r>
      <w:r>
        <w:t xml:space="preserve"> </w:t>
      </w:r>
      <w:r>
        <w:t xml:space="preserve">Creation of a robust pipeline of skilled Turkish astronomers trained locally, reducing brain drain and strengthening Turkey's scientific workforce.</w:t>
      </w:r>
    </w:p>
    <w:p>
      <w:pPr>
        <w:numPr>
          <w:ilvl w:val="0"/>
          <w:numId w:val="1003"/>
        </w:numPr>
        <w:pStyle w:val="Compact"/>
      </w:pPr>
      <w:r>
        <w:rPr>
          <w:bCs/>
          <w:b/>
        </w:rPr>
        <w:t xml:space="preserve">National Impact:</w:t>
      </w:r>
      <w:r>
        <w:t xml:space="preserve"> </w:t>
      </w:r>
      <w:r>
        <w:t xml:space="preserve">Positioning Turkey as a serious player in global astronomy, enhancing its reputation in science diplomacy and attracting international research funding to Ankara.</w:t>
      </w:r>
    </w:p>
    <w:p>
      <w:pPr>
        <w:numPr>
          <w:ilvl w:val="0"/>
          <w:numId w:val="1003"/>
        </w:numPr>
        <w:pStyle w:val="Compact"/>
      </w:pPr>
      <w:r>
        <w:rPr>
          <w:bCs/>
          <w:b/>
        </w:rPr>
        <w:t xml:space="preserve">Economic &amp; Educational Catalyst:</w:t>
      </w:r>
      <w:r>
        <w:t xml:space="preserve"> </w:t>
      </w:r>
      <w:r>
        <w:t xml:space="preserve">Stimulating high-tech industry partnerships (e.g., for telescope components) and inspiring STEM education across Turkey through public outreach programs centered in the capital.</w:t>
      </w:r>
    </w:p>
    <w:bookmarkEnd w:id="25"/>
    <w:bookmarkStart w:id="26" w:name="conclusion"/>
    <w:p>
      <w:pPr>
        <w:pStyle w:val="Heading2"/>
      </w:pPr>
      <w:r>
        <w:t xml:space="preserve">7. Conclusion</w:t>
      </w:r>
    </w:p>
    <w:p>
      <w:pPr>
        <w:pStyle w:val="FirstParagraph"/>
      </w:pPr>
      <w:r>
        <w:t xml:space="preserve">This Research Proposal presents a decisive step to harness the immense potential of astronomy within Turkey Ankara. By establishing the Ankara Centre for Advanced Astronomical Studies (ACAS), we address a critical national infrastructure gap and create a dynamic hub where world-class research can flourish under the leadership of a dedicated Lead Astronomer. The ACAS will not only advance fundamental knowledge of the universe but also solidify Ankara's position as Turkey's intellectual heartland, fostering innovation, collaboration, and educational excellence. It is imperative for Turkey to invest in this strategic initiative now to ensure its astronomers remain at the forefront of discovery and contribute meaningfully to humanity’s understanding of the cosmos from their home base in Ankara. This proposal represents a concrete roadmap for transforming Turkey's astronomical future through focused investment in research infrastructure and human capital within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Advanced Astronomical Research Hub in Ankara, Turkey</dc:title>
  <dc:creator/>
  <dc:language>en</dc:language>
  <cp:keywords/>
  <dcterms:created xsi:type="dcterms:W3CDTF">2026-07-20T11:47:23Z</dcterms:created>
  <dcterms:modified xsi:type="dcterms:W3CDTF">2026-07-20T11:47:23Z</dcterms:modified>
</cp:coreProperties>
</file>

<file path=docProps/custom.xml><?xml version="1.0" encoding="utf-8"?>
<Properties xmlns="http://schemas.openxmlformats.org/officeDocument/2006/custom-properties" xmlns:vt="http://schemas.openxmlformats.org/officeDocument/2006/docPropsVTypes"/>
</file>