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London-Based</w:t>
      </w:r>
      <w:r>
        <w:t xml:space="preserve"> </w:t>
      </w:r>
      <w:r>
        <w:t xml:space="preserve">Astronomer</w:t>
      </w:r>
    </w:p>
    <w:bookmarkStart w:id="28" w:name="X31cf4cad4f72ea54c864b9e008b9af6e3b593f9"/>
    <w:p>
      <w:pPr>
        <w:pStyle w:val="Heading1"/>
      </w:pPr>
      <w:r>
        <w:t xml:space="preserve">Research Proposal: Advancing Urban Astronomy Through the Lens of a London-Based Astronomer in the United Kingdom</w:t>
      </w:r>
    </w:p>
    <w:bookmarkStart w:id="20" w:name="abstract"/>
    <w:p>
      <w:pPr>
        <w:pStyle w:val="Heading2"/>
      </w:pPr>
      <w:r>
        <w:t xml:space="preserve">Abstract</w:t>
      </w:r>
    </w:p>
    <w:p>
      <w:pPr>
        <w:pStyle w:val="FirstParagraph"/>
      </w:pPr>
      <w:r>
        <w:t xml:space="preserve">This proposal outlines a groundbreaking research initiative led by an astronomer based in United Kingdom London, targeting the critical intersection of urban environmental science and astronomical observation. With London serving as both a global hub for scientific innovation and a case study for light pollution challenges, this project seeks to develop novel methodologies for mitigating artificial skyglow while preserving astronomical research capacity within densely populated metropolitan areas. Funded by the Science and Technology Facilities Council (STFC) under the UK’s National Astronomy Programme, the research will position London as a pivotal site for global urban astronomy studies, directly addressing United Kingdom government priorities on sustainable city development and scientific leadership. The project spans 24 months with an estimated budget of £385,000 and delivers actionable frameworks applicable across European cities.</w:t>
      </w:r>
    </w:p>
    <w:bookmarkEnd w:id="20"/>
    <w:bookmarkStart w:id="21" w:name="Xe739b62a4845a1621066b51807b97f9fb144a52"/>
    <w:p>
      <w:pPr>
        <w:pStyle w:val="Heading2"/>
      </w:pPr>
      <w:r>
        <w:t xml:space="preserve">1. Introduction: The London Context for Modern Astronomy</w:t>
      </w:r>
    </w:p>
    <w:p>
      <w:pPr>
        <w:pStyle w:val="FirstParagraph"/>
      </w:pPr>
      <w:r>
        <w:t xml:space="preserve">The United Kingdom’s capital city, London, presents a unique paradox for astronomy. As home to world-leading institutions like University College London (UCL), Imperial College London, and the Royal Observatory Greenwich, it is a nexus of astronomical research. Yet, with over 9 million residents and pervasive artificial lighting—ranking among Europe’s brightest urban centers—it epitomizes the global challenge of balancing urbanization with stargazing. Current UK government policies under the</w:t>
      </w:r>
      <w:r>
        <w:t xml:space="preserve"> </w:t>
      </w:r>
      <w:r>
        <w:rPr>
          <w:iCs/>
          <w:i/>
        </w:rPr>
        <w:t xml:space="preserve">Light Pollution Strategy for England (2023)</w:t>
      </w:r>
      <w:r>
        <w:t xml:space="preserve"> </w:t>
      </w:r>
      <w:r>
        <w:t xml:space="preserve">mandate reduction in skyglow by 40% by 2035, yet practical implementation frameworks remain underdeveloped. This research addresses this gap directly through the perspective of an astronomer operating within London’s complex urban fabric. The project leverages London’s distinctive position: its historical observatories, dense academic networks, and real-time environmental data streams provide an unparalleled testbed for scalable solutions.</w:t>
      </w:r>
    </w:p>
    <w:bookmarkEnd w:id="21"/>
    <w:bookmarkStart w:id="22" w:name="research-problem-and-objectives"/>
    <w:p>
      <w:pPr>
        <w:pStyle w:val="Heading2"/>
      </w:pPr>
      <w:r>
        <w:t xml:space="preserve">2. Research Problem and Objectives</w:t>
      </w:r>
    </w:p>
    <w:p>
      <w:pPr>
        <w:pStyle w:val="FirstParagraph"/>
      </w:pPr>
      <w:r>
        <w:t xml:space="preserve">Traditional astronomy has often assumed rural or remote observing sites. However, with 68% of the global population projected to live in urban areas by 2050 (UN Habitat), this model is increasingly obsolete. In London specifically, light pollution restricts visibility of stars above magnitude 3.5 for over 90% of nights—a critical limitation for citizen science initiatives and public engagement. This research addresses three core objectives:</w:t>
      </w:r>
    </w:p>
    <w:p>
      <w:pPr>
        <w:numPr>
          <w:ilvl w:val="0"/>
          <w:numId w:val="1001"/>
        </w:numPr>
        <w:pStyle w:val="Compact"/>
      </w:pPr>
      <w:r>
        <w:rPr>
          <w:bCs/>
          <w:b/>
        </w:rPr>
        <w:t xml:space="preserve">Quantify Urban Light Pollution Impact:</w:t>
      </w:r>
      <w:r>
        <w:t xml:space="preserve"> </w:t>
      </w:r>
      <w:r>
        <w:t xml:space="preserve">Measure sky brightness across London using calibrated DSLR cameras, low-light sensors, and satellite data (VIIRS) to map pollution gradients against population density and infrastructure.</w:t>
      </w:r>
    </w:p>
    <w:p>
      <w:pPr>
        <w:numPr>
          <w:ilvl w:val="0"/>
          <w:numId w:val="1001"/>
        </w:numPr>
        <w:pStyle w:val="Compact"/>
      </w:pPr>
      <w:r>
        <w:rPr>
          <w:bCs/>
          <w:b/>
        </w:rPr>
        <w:t xml:space="preserve">Develop Adaptive Observation Protocols:</w:t>
      </w:r>
      <w:r>
        <w:t xml:space="preserve"> </w:t>
      </w:r>
      <w:r>
        <w:t xml:space="preserve">Create a London-specific framework for "urban astronomy" using AI-driven cloud cover prediction and adaptive telescope scheduling tailored to city light patterns.</w:t>
      </w:r>
    </w:p>
    <w:p>
      <w:pPr>
        <w:numPr>
          <w:ilvl w:val="0"/>
          <w:numId w:val="1001"/>
        </w:numPr>
        <w:pStyle w:val="Compact"/>
      </w:pPr>
      <w:r>
        <w:rPr>
          <w:bCs/>
          <w:b/>
        </w:rPr>
        <w:t xml:space="preserve">Craft Policy Recommendations:</w:t>
      </w:r>
      <w:r>
        <w:t xml:space="preserve"> </w:t>
      </w:r>
      <w:r>
        <w:t xml:space="preserve">Partner with Greater London Authority (GLA) to design evidence-based lighting ordinances applicable across UK cities, aligned with the STFC’s Sustainable Cities Initiative.</w:t>
      </w:r>
    </w:p>
    <w:bookmarkEnd w:id="22"/>
    <w:bookmarkStart w:id="23" w:name="X9a8e960d649a040c7fbe09c304dd7f169eecad2"/>
    <w:p>
      <w:pPr>
        <w:pStyle w:val="Heading2"/>
      </w:pPr>
      <w:r>
        <w:t xml:space="preserve">3. Methodology: An Astronomer's Toolkit for Urban Research</w:t>
      </w:r>
    </w:p>
    <w:p>
      <w:pPr>
        <w:pStyle w:val="FirstParagraph"/>
      </w:pPr>
      <w:r>
        <w:t xml:space="preserve">The methodology is designed by a London-based astronomer (Dr. Aisha Chen, UCL Department of Space and Climate Physics) with dual expertise in observational astrophysics and urban environmental science. Phase 1 (Months 1–6) deploys a network of 20 low-cost sky quality meters across London boroughs—from the light-polluted City of Westminster to the darker outskirts like Richmond—collecting nightly data on luminance, color temperature, and atmospheric conditions. This leverages existing partnerships with the</w:t>
      </w:r>
      <w:r>
        <w:t xml:space="preserve"> </w:t>
      </w:r>
      <w:r>
        <w:rPr>
          <w:iCs/>
          <w:i/>
        </w:rPr>
        <w:t xml:space="preserve">London Dark Skies Partnership</w:t>
      </w:r>
      <w:r>
        <w:t xml:space="preserve">, a UK government-backed coalition. Phase 2 (Months 7–15) integrates this data with machine learning algorithms trained on historical observations from Greenwich Observatory to predict optimal observation windows for specific celestial events (e.g., meteor showers, satellite passes). Crucially, the astronomer’s role involves fieldwork in London’s own public parks and university campuses, ensuring methodologies are tested under real-world constraints. Phase 3 (Months 16–24) co-designs policy briefings with GLA and the UK Department for Environment, Food &amp; Rural Affairs (DEFRA), using spatial analytics to model cost-benefit scenarios for lighting retrofits.</w:t>
      </w:r>
    </w:p>
    <w:bookmarkEnd w:id="23"/>
    <w:bookmarkStart w:id="24" w:name="significance-why-london-matters"/>
    <w:p>
      <w:pPr>
        <w:pStyle w:val="Heading2"/>
      </w:pPr>
      <w:r>
        <w:t xml:space="preserve">4. Significance: Why London Matters</w:t>
      </w:r>
    </w:p>
    <w:p>
      <w:pPr>
        <w:pStyle w:val="FirstParagraph"/>
      </w:pPr>
      <w:r>
        <w:t xml:space="preserve">This research transcends local impact by establishing London as a global model for urban astronomy. As the United Kingdom’s scientific capital, it offers unparalleled access to policy networks, academic resources, and public engagement platforms like the Royal Institution’s outreach programs. The findings will directly support UK commitments under the UN Sustainable Development Goals (SDG 11: Sustainable Cities), demonstrating how astronomical research can drive urban sustainability. For instance, our light pollution maps could inform London’s new</w:t>
      </w:r>
      <w:r>
        <w:t xml:space="preserve"> </w:t>
      </w:r>
      <w:r>
        <w:rPr>
          <w:iCs/>
          <w:i/>
        </w:rPr>
        <w:t xml:space="preserve">Lighting Strategy for City Parks</w:t>
      </w:r>
      <w:r>
        <w:t xml:space="preserve">, reducing energy use while enabling public stargazing events. Critically, this work redefines the role of the astronomer in 21st-century cities—not as a remote observer but as an urban scientist embedded in community and policy ecosystems.</w:t>
      </w:r>
    </w:p>
    <w:bookmarkEnd w:id="24"/>
    <w:bookmarkStart w:id="25" w:name="expected-outcomes-and-dissemination"/>
    <w:p>
      <w:pPr>
        <w:pStyle w:val="Heading2"/>
      </w:pPr>
      <w:r>
        <w:t xml:space="preserve">5. Expected Outcomes and Dissemination</w:t>
      </w:r>
    </w:p>
    <w:p>
      <w:pPr>
        <w:pStyle w:val="FirstParagraph"/>
      </w:pPr>
      <w:r>
        <w:t xml:space="preserve">We anticipate delivering three key outputs: (1) A publicly accessible</w:t>
      </w:r>
      <w:r>
        <w:t xml:space="preserve"> </w:t>
      </w:r>
      <w:r>
        <w:rPr>
          <w:iCs/>
          <w:i/>
        </w:rPr>
        <w:t xml:space="preserve">London Urban Sky Quality Atlas</w:t>
      </w:r>
      <w:r>
        <w:t xml:space="preserve">, updated quarterly via a dedicated web portal; (2) An open-source toolkit for "light-pollution-responsive observing," adopted by UK-based observatories including the Jodrell Bank Centre for Astrophysics; and (3) Two policy papers submitted to the House of Commons Science, Innovation and Technology Committee. All findings will be published in high-impact journals (*Monthly Notices of the Royal Astronomical Society*, *Urban Climate*) and presented at London’s annual</w:t>
      </w:r>
      <w:r>
        <w:t xml:space="preserve"> </w:t>
      </w:r>
      <w:r>
        <w:rPr>
          <w:iCs/>
          <w:i/>
        </w:rPr>
        <w:t xml:space="preserve">Science Festival</w:t>
      </w:r>
      <w:r>
        <w:t xml:space="preserve">. The project’s UK-centric approach ensures rapid uptake: 70% of outputs will target local authorities through workshops with London Councils, while international partners (e.g., European Space Agency) will adapt frameworks for cities like Berlin and Amsterdam.</w:t>
      </w:r>
    </w:p>
    <w:bookmarkEnd w:id="25"/>
    <w:bookmarkStart w:id="26" w:name="X588a38b1bd286a2d1bc18b7fa5843258434e47f"/>
    <w:p>
      <w:pPr>
        <w:pStyle w:val="Heading2"/>
      </w:pPr>
      <w:r>
        <w:t xml:space="preserve">6. Conclusion: The Astronomer as Urban Catalyst</w:t>
      </w:r>
    </w:p>
    <w:p>
      <w:pPr>
        <w:pStyle w:val="FirstParagraph"/>
      </w:pPr>
      <w:r>
        <w:t xml:space="preserve">This research positions the astronomer not as a relic of rural observatories but as a vital agent of urban innovation in the United Kingdom. By grounding cutting-edge astronomical practice in London’s lived reality, we transform a challenge—light pollution—into an opportunity for sustainable city development. The project directly aligns with UKRI’s vision for "research that matters," offering scalable solutions to one of humanity’s most pressing environmental dilemmas. As the United Kingdom reasserts its leadership in space science through initiatives like the</w:t>
      </w:r>
      <w:r>
        <w:t xml:space="preserve"> </w:t>
      </w:r>
      <w:r>
        <w:rPr>
          <w:iCs/>
          <w:i/>
        </w:rPr>
        <w:t xml:space="preserve">UK Space Agency’s National Space Strategy</w:t>
      </w:r>
      <w:r>
        <w:t xml:space="preserve">, this work ensures London remains at the vanguard—not merely as a city under observation, but as an active participant in reshaping how we study our universe from within the urban environment. We request £385,000 to launch this transformative initiative, with full costings and risk assessments detailed in Appendix A.</w:t>
      </w:r>
    </w:p>
    <w:bookmarkEnd w:id="26"/>
    <w:bookmarkStart w:id="27" w:name="references"/>
    <w:p>
      <w:pPr>
        <w:pStyle w:val="Heading2"/>
      </w:pPr>
      <w:r>
        <w:t xml:space="preserve">References</w:t>
      </w:r>
    </w:p>
    <w:p>
      <w:pPr>
        <w:numPr>
          <w:ilvl w:val="0"/>
          <w:numId w:val="1002"/>
        </w:numPr>
        <w:pStyle w:val="Compact"/>
      </w:pPr>
      <w:r>
        <w:t xml:space="preserve">Science and Technology Facilities Council (STFC). (2023). *National Astronomy Programme: Funding Priorities*. UK Government.</w:t>
      </w:r>
    </w:p>
    <w:p>
      <w:pPr>
        <w:numPr>
          <w:ilvl w:val="0"/>
          <w:numId w:val="1002"/>
        </w:numPr>
        <w:pStyle w:val="Compact"/>
      </w:pPr>
      <w:r>
        <w:t xml:space="preserve">Greater London Authority. (2023). *Light Pollution Strategy for London: Phase 1 Assessment*.</w:t>
      </w:r>
    </w:p>
    <w:p>
      <w:pPr>
        <w:numPr>
          <w:ilvl w:val="0"/>
          <w:numId w:val="1002"/>
        </w:numPr>
        <w:pStyle w:val="Compact"/>
      </w:pPr>
      <w:r>
        <w:t xml:space="preserve">International Dark-Sky Association. (2024). *Urban Light Pollution Case Studies*. Global Report.</w:t>
      </w:r>
    </w:p>
    <w:p>
      <w:pPr>
        <w:numPr>
          <w:ilvl w:val="0"/>
          <w:numId w:val="1002"/>
        </w:numPr>
        <w:pStyle w:val="Compact"/>
      </w:pPr>
      <w:r>
        <w:t xml:space="preserve">Royal Astronomical Society. (2023). *Astronomy in Cities: Best Practices for Urban Observatories*.</w:t>
      </w:r>
    </w:p>
    <w:p>
      <w:pPr>
        <w:pStyle w:val="FirstParagraph"/>
      </w:pPr>
      <w:r>
        <w:rPr>
          <w:bCs/>
          <w:b/>
        </w:rPr>
        <w:t xml:space="preserve">Submitted By:</w:t>
      </w:r>
      <w:r>
        <w:t xml:space="preserve"> </w:t>
      </w:r>
      <w:r>
        <w:t xml:space="preserve">Dr. Aisha Chen, Senior Research Fellow in Urban Astronomy, UCL Department of Space and Climate Physics, London</w:t>
      </w:r>
    </w:p>
    <w:p>
      <w:pPr>
        <w:pStyle w:val="BodyText"/>
      </w:pPr>
      <w:r>
        <w:rPr>
          <w:bCs/>
          <w:b/>
        </w:rPr>
        <w:t xml:space="preserve">Date:</w:t>
      </w:r>
      <w:r>
        <w:t xml:space="preserve"> </w:t>
      </w:r>
      <w:r>
        <w:t xml:space="preserve">25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Through the Lens of a London-Based Astronomer</dc:title>
  <dc:creator/>
  <cp:keywords/>
  <dcterms:created xsi:type="dcterms:W3CDTF">2026-07-23T19:37:09Z</dcterms:created>
  <dcterms:modified xsi:type="dcterms:W3CDTF">2026-07-23T19:37:09Z</dcterms:modified>
</cp:coreProperties>
</file>

<file path=docProps/custom.xml><?xml version="1.0" encoding="utf-8"?>
<Properties xmlns="http://schemas.openxmlformats.org/officeDocument/2006/custom-properties" xmlns:vt="http://schemas.openxmlformats.org/officeDocument/2006/docPropsVTypes"/>
</file>