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3b61ac13cbda551fd90343a46f597914781a808"/>
    <w:p>
      <w:pPr>
        <w:pStyle w:val="Heading1"/>
      </w:pPr>
      <w:r>
        <w:t xml:space="preserve">Research Proposal: Establishing a Cutting-Edge Astronomical Research Hub at the University of Manchester, United Kingdom Manchester</w:t>
      </w:r>
    </w:p>
    <w:bookmarkStart w:id="20" w:name="introduction-and-background"/>
    <w:p>
      <w:pPr>
        <w:pStyle w:val="Heading2"/>
      </w:pPr>
      <w:r>
        <w:t xml:space="preserve">1. Introduction and Background</w:t>
      </w:r>
    </w:p>
    <w:p>
      <w:pPr>
        <w:pStyle w:val="FirstParagraph"/>
      </w:pPr>
      <w:r>
        <w:t xml:space="preserve">The pursuit of astronomical knowledge represents one of humanity's most profound intellectual endeavors, with the United Kingdom maintaining a distinguished legacy in this field since the era of William Herschel. This Research Proposal outlines a strategic initiative to establish an advanced Astronomer-led research program at the University of Manchester, positioning it as a premier center for observational and theoretical astronomy within United Kingdom Manchester. The city of Manchester has emerged as a dynamic hub for scientific innovation, supported by substantial investments in STEM infrastructure and collaboration with institutions like the Jodrell Bank Centre for Astrophysics. This proposal leverages Manchester's unique position to address critical questions in cosmology, exoplanet science, and gravitational wave astronomy through the appointment of a world-leading Astronomer who will catalyze interdisciplinary research within the United Kingdom Manchester ecosystem.</w:t>
      </w:r>
    </w:p>
    <w:bookmarkEnd w:id="20"/>
    <w:bookmarkStart w:id="21" w:name="research-objectives"/>
    <w:p>
      <w:pPr>
        <w:pStyle w:val="Heading2"/>
      </w:pPr>
      <w:r>
        <w:t xml:space="preserve">2. Research Objectives</w:t>
      </w:r>
    </w:p>
    <w:p>
      <w:pPr>
        <w:pStyle w:val="FirstParagraph"/>
      </w:pPr>
      <w:r>
        <w:t xml:space="preserve">This project centers on three interdependent objectives:</w:t>
      </w:r>
    </w:p>
    <w:p>
      <w:pPr>
        <w:numPr>
          <w:ilvl w:val="0"/>
          <w:numId w:val="1001"/>
        </w:numPr>
        <w:pStyle w:val="Compact"/>
      </w:pPr>
      <w:r>
        <w:rPr>
          <w:bCs/>
          <w:b/>
        </w:rPr>
        <w:t xml:space="preserve">Objective 1:</w:t>
      </w:r>
      <w:r>
        <w:t xml:space="preserve"> </w:t>
      </w:r>
      <w:r>
        <w:t xml:space="preserve">To develop novel methodologies for multi-messenger astronomy by integrating data from the Square Kilometre Array (SKA) precursor telescopes and gravitational wave observatories, with Manchester's existing expertise in radio astronomy.</w:t>
      </w:r>
    </w:p>
    <w:p>
      <w:pPr>
        <w:numPr>
          <w:ilvl w:val="0"/>
          <w:numId w:val="1001"/>
        </w:numPr>
        <w:pStyle w:val="Compact"/>
      </w:pPr>
      <w:r>
        <w:rPr>
          <w:bCs/>
          <w:b/>
        </w:rPr>
        <w:t xml:space="preserve">Objective 2:</w:t>
      </w:r>
      <w:r>
        <w:t xml:space="preserve"> </w:t>
      </w:r>
      <w:r>
        <w:t xml:space="preserve">To establish a dedicated exoplanet characterization facility at the University of Manchester, focusing on atmospheric biosignature detection using next-generation spectroscopy techniques.</w:t>
      </w:r>
    </w:p>
    <w:p>
      <w:pPr>
        <w:numPr>
          <w:ilvl w:val="0"/>
          <w:numId w:val="1001"/>
        </w:numPr>
        <w:pStyle w:val="Compact"/>
      </w:pPr>
      <w:r>
        <w:rPr>
          <w:bCs/>
          <w:b/>
        </w:rPr>
        <w:t xml:space="preserve">Objective 3:</w:t>
      </w:r>
      <w:r>
        <w:t xml:space="preserve"> </w:t>
      </w:r>
      <w:r>
        <w:t xml:space="preserve">To build a sustainable research pipeline for early-career astronomers through partnerships with Manchester's STEM education network, directly addressing the United Kingdom's strategic need to expand its astronomical workforce.</w:t>
      </w:r>
    </w:p>
    <w:bookmarkEnd w:id="21"/>
    <w:bookmarkStart w:id="22" w:name="significance-of-the-research-proposal"/>
    <w:p>
      <w:pPr>
        <w:pStyle w:val="Heading2"/>
      </w:pPr>
      <w:r>
        <w:t xml:space="preserve">3. Significance of the Research Proposal</w:t>
      </w:r>
    </w:p>
    <w:p>
      <w:pPr>
        <w:pStyle w:val="FirstParagraph"/>
      </w:pPr>
      <w:r>
        <w:t xml:space="preserve">This Research Proposal transcends conventional academic inquiry by directly responding to the UK's National Space Strategy (2021), which identifies "advancing astronomical discovery" as a core national priority. The appointment of an Astronomer in United Kingdom Manchester delivers transformative value through:</w:t>
      </w:r>
    </w:p>
    <w:p>
      <w:pPr>
        <w:numPr>
          <w:ilvl w:val="0"/>
          <w:numId w:val="1002"/>
        </w:numPr>
        <w:pStyle w:val="Compact"/>
      </w:pPr>
      <w:r>
        <w:rPr>
          <w:bCs/>
          <w:b/>
        </w:rPr>
        <w:t xml:space="preserve">Geopolitical Relevance:</w:t>
      </w:r>
      <w:r>
        <w:t xml:space="preserve"> </w:t>
      </w:r>
      <w:r>
        <w:t xml:space="preserve">Positioning Manchester as the UK's primary node for SKA Consortium collaborations, enhancing Britain's influence in international space science governance.</w:t>
      </w:r>
    </w:p>
    <w:p>
      <w:pPr>
        <w:numPr>
          <w:ilvl w:val="0"/>
          <w:numId w:val="1002"/>
        </w:numPr>
        <w:pStyle w:val="Compact"/>
      </w:pPr>
      <w:r>
        <w:rPr>
          <w:bCs/>
          <w:b/>
        </w:rPr>
        <w:t xml:space="preserve">Economic Impact:</w:t>
      </w:r>
      <w:r>
        <w:t xml:space="preserve"> </w:t>
      </w:r>
      <w:r>
        <w:t xml:space="preserve">Generating high-value research contracts with aerospace firms (e.g., Airbus Defence &amp; Space, headquartered in Manchester) and creating STEM-focused jobs within the Greater Manchester economy.</w:t>
      </w:r>
    </w:p>
    <w:p>
      <w:pPr>
        <w:numPr>
          <w:ilvl w:val="0"/>
          <w:numId w:val="1002"/>
        </w:numPr>
        <w:pStyle w:val="Compact"/>
      </w:pPr>
      <w:r>
        <w:rPr>
          <w:bCs/>
          <w:b/>
        </w:rPr>
        <w:t xml:space="preserve">Societal Engagement:</w:t>
      </w:r>
      <w:r>
        <w:t xml:space="preserve"> </w:t>
      </w:r>
      <w:r>
        <w:t xml:space="preserve">Developing public outreach initiatives that connect cutting-edge astronomy to Manchester's diverse communities, addressing the UK Government's commitment to science literacy.</w:t>
      </w:r>
    </w:p>
    <w:bookmarkEnd w:id="22"/>
    <w:bookmarkStart w:id="26" w:name="methodology-and-implementation-strategy"/>
    <w:p>
      <w:pPr>
        <w:pStyle w:val="Heading2"/>
      </w:pPr>
      <w:r>
        <w:t xml:space="preserve">4. Methodology and Implementation Strategy</w:t>
      </w:r>
    </w:p>
    <w:p>
      <w:pPr>
        <w:pStyle w:val="FirstParagraph"/>
      </w:pPr>
      <w:r>
        <w:t xml:space="preserve">The proposed program adopts a three-phase implementation framework:</w:t>
      </w:r>
    </w:p>
    <w:bookmarkStart w:id="23" w:name="Xf4309ec57b74f34680395cd6aaa3b352c650ad7"/>
    <w:p>
      <w:pPr>
        <w:pStyle w:val="Heading3"/>
      </w:pPr>
      <w:r>
        <w:t xml:space="preserve">Phase 1: Infrastructure &amp; Collaboration (Months 1-18)</w:t>
      </w:r>
    </w:p>
    <w:p>
      <w:pPr>
        <w:pStyle w:val="FirstParagraph"/>
      </w:pPr>
      <w:r>
        <w:t xml:space="preserve">Establish a dedicated computational cluster at the University of Manchester's Advanced Research Computing Centre, interfacing with Jodrell Bank's telescope networks. The lead Astronomer will forge partnerships with key stakeholders including the UK Space Agency, National Physical Laboratory (NPL), and the European Southern Observatory (ESO). This phase includes securing access to 500+ observing nights via the William Herschel Telescope in La Palma.</w:t>
      </w:r>
    </w:p>
    <w:bookmarkEnd w:id="23"/>
    <w:bookmarkStart w:id="24" w:name="phase-2-research-execution-months-19-48"/>
    <w:p>
      <w:pPr>
        <w:pStyle w:val="Heading3"/>
      </w:pPr>
      <w:r>
        <w:t xml:space="preserve">Phase 2: Research Execution (Months 19-48)</w:t>
      </w:r>
    </w:p>
    <w:p>
      <w:pPr>
        <w:pStyle w:val="FirstParagraph"/>
      </w:pPr>
      <w:r>
        <w:t xml:space="preserve">Implementation of four concurrent research streams:</w:t>
      </w:r>
    </w:p>
    <w:p>
      <w:pPr>
        <w:numPr>
          <w:ilvl w:val="0"/>
          <w:numId w:val="1003"/>
        </w:numPr>
        <w:pStyle w:val="Compact"/>
      </w:pPr>
      <w:r>
        <w:t xml:space="preserve">Analysis of SKA pathfinder data to map cosmic magnetic fields</w:t>
      </w:r>
    </w:p>
    <w:p>
      <w:pPr>
        <w:numPr>
          <w:ilvl w:val="0"/>
          <w:numId w:val="1003"/>
        </w:numPr>
        <w:pStyle w:val="Compact"/>
      </w:pPr>
      <w:r>
        <w:t xml:space="preserve">Characterization of temperate exoplanets using the Manchester-built Spectrograph for Transiting Exoplanet Characterization (SPECTRE)</w:t>
      </w:r>
    </w:p>
    <w:p>
      <w:pPr>
        <w:numPr>
          <w:ilvl w:val="0"/>
          <w:numId w:val="1003"/>
        </w:numPr>
        <w:pStyle w:val="Compact"/>
      </w:pPr>
      <w:r>
        <w:t xml:space="preserve">Development of machine learning algorithms for gravitational wave transient classification</w:t>
      </w:r>
    </w:p>
    <w:p>
      <w:pPr>
        <w:numPr>
          <w:ilvl w:val="0"/>
          <w:numId w:val="1003"/>
        </w:numPr>
        <w:pStyle w:val="Compact"/>
      </w:pPr>
      <w:r>
        <w:t xml:space="preserve">Creation of a Manchester-based radio astronomy training school for 25+ early-career researchers annually</w:t>
      </w:r>
    </w:p>
    <w:bookmarkEnd w:id="24"/>
    <w:bookmarkStart w:id="25" w:name="X0a82c9777436c40ea7c7363ab0510930fa674f7"/>
    <w:p>
      <w:pPr>
        <w:pStyle w:val="Heading3"/>
      </w:pPr>
      <w:r>
        <w:t xml:space="preserve">Phase 3: Dissemination &amp; Legacy (Months 49-60)</w:t>
      </w:r>
    </w:p>
    <w:p>
      <w:pPr>
        <w:pStyle w:val="FirstParagraph"/>
      </w:pPr>
      <w:r>
        <w:t xml:space="preserve">Publication of findings in top-tier journals (Nature Astronomy, ApJ), establishment of the Manchester Centre for Astronomical Research as a UKRI-funded node, and development of policy briefings for the Department for Science, Innovation and Technology.</w:t>
      </w:r>
    </w:p>
    <w:bookmarkEnd w:id="25"/>
    <w:bookmarkEnd w:id="26"/>
    <w:bookmarkStart w:id="27" w:name="Xcc333264a6f609d06159ecaf371aceab2c9b33b"/>
    <w:p>
      <w:pPr>
        <w:pStyle w:val="Heading2"/>
      </w:pPr>
      <w:r>
        <w:t xml:space="preserve">5. Alignment with United Kingdom Manchester's Strategic Vision</w:t>
      </w:r>
    </w:p>
    <w:p>
      <w:pPr>
        <w:pStyle w:val="FirstParagraph"/>
      </w:pPr>
      <w:r>
        <w:t xml:space="preserve">This Research Proposal is meticulously designed to align with Greater Manchester's City Deal 2030 strategic framework, which explicitly prioritizes "scientific excellence as a driver of inclusive economic growth." The project directly supports:</w:t>
      </w:r>
    </w:p>
    <w:p>
      <w:pPr>
        <w:numPr>
          <w:ilvl w:val="0"/>
          <w:numId w:val="1004"/>
        </w:numPr>
        <w:pStyle w:val="Compact"/>
      </w:pPr>
      <w:r>
        <w:rPr>
          <w:bCs/>
          <w:b/>
        </w:rPr>
        <w:t xml:space="preserve">Manchester's Space Innovation Strategy:</w:t>
      </w:r>
      <w:r>
        <w:t xml:space="preserve"> </w:t>
      </w:r>
      <w:r>
        <w:t xml:space="preserve">Creating the city's first dedicated exoplanet research facility within the proposed Manchester Science Park expansion zone.</w:t>
      </w:r>
    </w:p>
    <w:p>
      <w:pPr>
        <w:numPr>
          <w:ilvl w:val="0"/>
          <w:numId w:val="1004"/>
        </w:numPr>
        <w:pStyle w:val="Compact"/>
      </w:pPr>
      <w:r>
        <w:rPr>
          <w:bCs/>
          <w:b/>
        </w:rPr>
        <w:t xml:space="preserve">Talent Development:</w:t>
      </w:r>
      <w:r>
        <w:t xml:space="preserve"> </w:t>
      </w:r>
      <w:r>
        <w:t xml:space="preserve">Partnering with Manchester Metropolitan University to co-design a new MSc in Astronomical Data Science, addressing the UK's shortage of 2,500+ space sector specialists by 2030.</w:t>
      </w:r>
    </w:p>
    <w:p>
      <w:pPr>
        <w:numPr>
          <w:ilvl w:val="0"/>
          <w:numId w:val="1004"/>
        </w:numPr>
        <w:pStyle w:val="Compact"/>
      </w:pPr>
      <w:r>
        <w:rPr>
          <w:bCs/>
          <w:b/>
        </w:rPr>
        <w:t xml:space="preserve">Regional Impact:</w:t>
      </w:r>
      <w:r>
        <w:t xml:space="preserve"> </w:t>
      </w:r>
      <w:r>
        <w:t xml:space="preserve">Embedding astronomy education within Manchester's "Science for All" initiative, with free public observatory access at the City of Manchester Stadium (providing STEM engagement to over 1 million annual visitors).</w:t>
      </w:r>
    </w:p>
    <w:bookmarkEnd w:id="27"/>
    <w:bookmarkStart w:id="28" w:name="expected-outcomes-and-broader-impacts"/>
    <w:p>
      <w:pPr>
        <w:pStyle w:val="Heading2"/>
      </w:pPr>
      <w:r>
        <w:t xml:space="preserve">6. Expected Outcomes and Broader Impacts</w:t>
      </w:r>
    </w:p>
    <w:p>
      <w:pPr>
        <w:pStyle w:val="FirstParagraph"/>
      </w:pPr>
      <w:r>
        <w:t xml:space="preserve">The Research Proposal anticipates transformative outcomes including:</w:t>
      </w:r>
    </w:p>
    <w:p>
      <w:pPr>
        <w:numPr>
          <w:ilvl w:val="0"/>
          <w:numId w:val="1005"/>
        </w:numPr>
        <w:pStyle w:val="Compact"/>
      </w:pPr>
      <w:r>
        <w:t xml:space="preserve">Publication of 35+ high-impact papers in the first five years, positioning Manchester as a top-10 global astronomy hub.</w:t>
      </w:r>
    </w:p>
    <w:p>
      <w:pPr>
        <w:numPr>
          <w:ilvl w:val="0"/>
          <w:numId w:val="1005"/>
        </w:numPr>
        <w:pStyle w:val="Compact"/>
      </w:pPr>
      <w:r>
        <w:t xml:space="preserve">Attracting £8M+ in external funding from UKRI, Horizon Europe, and industry partners.</w:t>
      </w:r>
    </w:p>
    <w:p>
      <w:pPr>
        <w:numPr>
          <w:ilvl w:val="0"/>
          <w:numId w:val="1005"/>
        </w:numPr>
        <w:pStyle w:val="Compact"/>
      </w:pPr>
      <w:r>
        <w:t xml:space="preserve">Creation of 12 new high-skilled research positions directly within United Kingdom Manchester by Year 3.</w:t>
      </w:r>
    </w:p>
    <w:p>
      <w:pPr>
        <w:numPr>
          <w:ilvl w:val="0"/>
          <w:numId w:val="1005"/>
        </w:numPr>
        <w:pStyle w:val="Compact"/>
      </w:pPr>
      <w:r>
        <w:t xml:space="preserve">Development of a publicly accessible "Manchester Astronomical Data Portal" providing real-time access to observational datasets for global researchers.</w:t>
      </w:r>
    </w:p>
    <w:bookmarkEnd w:id="28"/>
    <w:bookmarkStart w:id="29" w:name="budget-and-resource-requirements"/>
    <w:p>
      <w:pPr>
        <w:pStyle w:val="Heading2"/>
      </w:pPr>
      <w:r>
        <w:t xml:space="preserve">7. Budget and Resource Requirements</w:t>
      </w:r>
    </w:p>
    <w:p>
      <w:pPr>
        <w:pStyle w:val="FirstParagraph"/>
      </w:pPr>
      <w:r>
        <w:t xml:space="preserve">A phased budget of £4.2M over 5 years is requested, comprising:</w:t>
      </w:r>
    </w:p>
    <w:p>
      <w:pPr>
        <w:numPr>
          <w:ilvl w:val="0"/>
          <w:numId w:val="1006"/>
        </w:numPr>
        <w:pStyle w:val="Compact"/>
      </w:pPr>
      <w:r>
        <w:t xml:space="preserve">£1.8M for specialist instrumentation (including the SPECTRE spectrograph)</w:t>
      </w:r>
    </w:p>
    <w:p>
      <w:pPr>
        <w:numPr>
          <w:ilvl w:val="0"/>
          <w:numId w:val="1006"/>
        </w:numPr>
        <w:pStyle w:val="Compact"/>
      </w:pPr>
      <w:r>
        <w:t xml:space="preserve">£1.2M for computational infrastructure</w:t>
      </w:r>
    </w:p>
    <w:p>
      <w:pPr>
        <w:numPr>
          <w:ilvl w:val="0"/>
          <w:numId w:val="1006"/>
        </w:numPr>
        <w:pStyle w:val="Compact"/>
      </w:pPr>
      <w:r>
        <w:t xml:space="preserve">£0.8M for personnel (lead Astronomer salary, postdoctoral researchers, PhD students)</w:t>
      </w:r>
    </w:p>
    <w:p>
      <w:pPr>
        <w:numPr>
          <w:ilvl w:val="0"/>
          <w:numId w:val="1006"/>
        </w:numPr>
        <w:pStyle w:val="Compact"/>
      </w:pPr>
      <w:r>
        <w:t xml:space="preserve">£0.4M for community engagement and outreach</w:t>
      </w:r>
    </w:p>
    <w:bookmarkEnd w:id="29"/>
    <w:bookmarkStart w:id="30" w:name="X343586af762dee7e7884aa250d3c896a31d89d3"/>
    <w:p>
      <w:pPr>
        <w:pStyle w:val="Heading2"/>
      </w:pPr>
      <w:r>
        <w:t xml:space="preserve">8. Conclusion: A New Era for Astronomy in United Kingdom Manchester</w:t>
      </w:r>
    </w:p>
    <w:p>
      <w:pPr>
        <w:pStyle w:val="FirstParagraph"/>
      </w:pPr>
      <w:r>
        <w:t xml:space="preserve">This Research Proposal represents a pivotal opportunity to establish Manchester as the undisputed heart of astronomical innovation within the United Kingdom. By appointing a visionary Astronomer who will lead this initiative, we commit to transforming theoretical concepts into tangible discoveries that advance human understanding of the universe while simultaneously driving economic prosperity across Greater Manchester. The proposed program directly addresses the UK's National Science and Innovation Strategy by fostering world-class research, cultivating talent for the space sector, and embedding astronomy within Manchester's cultural fabric. As one of only three UK locations with direct SKA Consortium access (alongside Oxford and Cambridge), United Kingdom Manchester is uniquely positioned to lead this scientific revolution. We respectfully request approval to commence this transformative Research Proposal, which will secure the United Kingdom's leadership in space science for decades to come.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in United Kingdom Manchester</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