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Canada</w:t>
      </w:r>
      <w:r>
        <w:t xml:space="preserve"> </w:t>
      </w:r>
      <w:r>
        <w:t xml:space="preserve">Montreal</w:t>
      </w:r>
    </w:p>
    <w:bookmarkStart w:id="28" w:name="Xb5d7d7bf23b065967d902dfd56a1499718c12c8"/>
    <w:p>
      <w:pPr>
        <w:pStyle w:val="Heading1"/>
      </w:pPr>
      <w:r>
        <w:t xml:space="preserve">Research Proposal: Advancing Auditor Competencies and Practices in the Montreal Context, Canada</w:t>
      </w:r>
    </w:p>
    <w:bookmarkStart w:id="20" w:name="abstract"/>
    <w:p>
      <w:pPr>
        <w:pStyle w:val="Heading2"/>
      </w:pPr>
      <w:r>
        <w:t xml:space="preserve">Abstract</w:t>
      </w:r>
    </w:p>
    <w:p>
      <w:pPr>
        <w:pStyle w:val="FirstParagraph"/>
      </w:pPr>
      <w:r>
        <w:t xml:space="preserve">This research proposal outlines a comprehensive study examining the evolving role of the auditor within Quebec's financial ecosystem, with specific focus on Montreal as Canada's primary hub for accounting services outside Ontario. The project investigates critical challenges facing auditors operating in Montreal, including regulatory alignment with both federal Canadian standards and Quebec-specific accounting frameworks (e.g., CPA Québec requirements), language integration demands in a bilingual context, and emerging risks from Montreal's diverse economic sectors (financial services, manufacturing, technology). The study aims to develop practical frameworks for enhancing auditor effectiveness, ensuring audit quality meets the highest international standards while navigating Canada's unique provincial regulatory landscape. Findings will directly inform professional development programs for auditors in Montreal and contribute to national policy discussions regarding audit oversight in Canada.</w:t>
      </w:r>
    </w:p>
    <w:bookmarkEnd w:id="20"/>
    <w:bookmarkStart w:id="21" w:name="Xd960440dbba939a73348ddd4ff9fa1fd98f792f"/>
    <w:p>
      <w:pPr>
        <w:pStyle w:val="Heading2"/>
      </w:pPr>
      <w:r>
        <w:t xml:space="preserve">1. Introduction: The Imperative for Context-Specific Auditor Research in Montreal</w:t>
      </w:r>
    </w:p>
    <w:p>
      <w:pPr>
        <w:pStyle w:val="FirstParagraph"/>
      </w:pPr>
      <w:r>
        <w:t xml:space="preserve">Montreal, as the economic engine of Quebec and a major financial center within Canada, hosts a complex auditing environment. Auditors operating here face distinct challenges not encountered in other Canadian jurisdictions due to the province's civil law system, mandatory French-language requirements for certain financial reporting under Quebec legislation (e.g., Act Respecting the Preservation of Financial Stability), and the unique concentration of multinational corporations headquartered in Montreal versus Toronto. The role of the auditor extends beyond mere financial verification; it is pivotal for investor confidence, regulatory compliance, and economic stability within Canada's second-largest metropolitan area. This research proposal addresses a critical gap: a lack of context-specific studies focused on how auditors can optimize performance and navigate these unique Montreal dynamics while adhering to Canadian national standards (e.g., CAS, ISA) and Quebec provincial regulations. Understanding this nexus is essential for the long-term health of Canada's capital markets.</w:t>
      </w:r>
    </w:p>
    <w:bookmarkEnd w:id="21"/>
    <w:bookmarkStart w:id="22" w:name="Xcc84b7472040e0ba10c0106fada19ebc9b0666a"/>
    <w:p>
      <w:pPr>
        <w:pStyle w:val="Heading2"/>
      </w:pPr>
      <w:r>
        <w:t xml:space="preserve">2. Problem Statement: Current Challenges Facing Auditors in Montreal</w:t>
      </w:r>
    </w:p>
    <w:p>
      <w:pPr>
        <w:pStyle w:val="FirstParagraph"/>
      </w:pPr>
      <w:r>
        <w:t xml:space="preserve">Despite Canada's robust regulatory framework, auditors in Montreal grapple with several unresolved issues:</w:t>
      </w:r>
    </w:p>
    <w:p>
      <w:pPr>
        <w:numPr>
          <w:ilvl w:val="0"/>
          <w:numId w:val="1001"/>
        </w:numPr>
        <w:pStyle w:val="Compact"/>
      </w:pPr>
      <w:r>
        <w:rPr>
          <w:bCs/>
          <w:b/>
        </w:rPr>
        <w:t xml:space="preserve">Bilingual Regulatory Navigation:</w:t>
      </w:r>
      <w:r>
        <w:t xml:space="preserve"> </w:t>
      </w:r>
      <w:r>
        <w:t xml:space="preserve">Interpreting and applying federal standards (e.g., CAS) within Quebec's civil law context requires auditors to possess not only technical accounting skills but also deep familiarity with Quebec's specific implementation nuances, often necessitating French-language proficiency for accessing key local regulations and client communications.</w:t>
      </w:r>
    </w:p>
    <w:p>
      <w:pPr>
        <w:numPr>
          <w:ilvl w:val="0"/>
          <w:numId w:val="1001"/>
        </w:numPr>
        <w:pStyle w:val="Compact"/>
      </w:pPr>
      <w:r>
        <w:rPr>
          <w:bCs/>
          <w:b/>
        </w:rPr>
        <w:t xml:space="preserve">Evolving Risk Landscape:</w:t>
      </w:r>
      <w:r>
        <w:t xml:space="preserve"> </w:t>
      </w:r>
      <w:r>
        <w:t xml:space="preserve">Montreal's economy, heavily weighted towards financial services (e.g., major insurance firms), manufacturing (e.g., aerospace), and emerging tech startups, presents unique audit risks (e.g., complex cross-border transactions, valuation challenges in specialized industries) that may not be fully addressed by generic audit methodologies.</w:t>
      </w:r>
    </w:p>
    <w:p>
      <w:pPr>
        <w:numPr>
          <w:ilvl w:val="0"/>
          <w:numId w:val="1001"/>
        </w:numPr>
        <w:pStyle w:val="Compact"/>
      </w:pPr>
      <w:r>
        <w:rPr>
          <w:bCs/>
          <w:b/>
        </w:rPr>
        <w:t xml:space="preserve">Professional Development Gaps:</w:t>
      </w:r>
      <w:r>
        <w:t xml:space="preserve"> </w:t>
      </w:r>
      <w:r>
        <w:t xml:space="preserve">Training programs for auditors often lack sufficient focus on Quebec-specific scenarios. There is limited empirical research on how Montreal-based audit firms effectively integrate language capabilities, local regulatory knowledge, and sector-specific risk assessment into their quality control systems.</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regulatory environment governing auditors in Montreal, highlighting points of alignment and tension between federal Canadian standards (CAS) and Quebec-specific requirements.</w:t>
      </w:r>
    </w:p>
    <w:p>
      <w:pPr>
        <w:numPr>
          <w:ilvl w:val="0"/>
          <w:numId w:val="1002"/>
        </w:numPr>
        <w:pStyle w:val="Compact"/>
      </w:pPr>
      <w:r>
        <w:t xml:space="preserve">To identify sector-specific audit risks prevalent among key Montreal industries (financial services, manufacturing, technology) through in-depth analysis of recent audit failures and engagements.</w:t>
      </w:r>
    </w:p>
    <w:p>
      <w:pPr>
        <w:numPr>
          <w:ilvl w:val="0"/>
          <w:numId w:val="1002"/>
        </w:numPr>
        <w:pStyle w:val="Compact"/>
      </w:pPr>
      <w:r>
        <w:t xml:space="preserve">To assess the impact of bilingualism (French/English) on auditor-client communication, documentation quality, and regulatory compliance within Montreal's professional practice.</w:t>
      </w:r>
    </w:p>
    <w:p>
      <w:pPr>
        <w:numPr>
          <w:ilvl w:val="0"/>
          <w:numId w:val="1002"/>
        </w:numPr>
        <w:pStyle w:val="Compact"/>
      </w:pPr>
      <w:r>
        <w:t xml:space="preserve">To develop evidence-based best practices for enhancing auditor competence in the Montreal context, focusing on practical tools for risk assessment, report generation within Quebec's legal framework, and effective language management.</w:t>
      </w:r>
    </w:p>
    <w:bookmarkEnd w:id="23"/>
    <w:bookmarkStart w:id="24" w:name="Xe4b5fdc1ce134e92d7003107217b9dfe2341b13"/>
    <w:p>
      <w:pPr>
        <w:pStyle w:val="Heading2"/>
      </w:pPr>
      <w:r>
        <w:t xml:space="preserve">4. Methodology: A Mixed-Methods Approach Tailored to Montreal</w:t>
      </w:r>
    </w:p>
    <w:p>
      <w:pPr>
        <w:pStyle w:val="FirstParagraph"/>
      </w:pPr>
      <w:r>
        <w:t xml:space="preserve">This study will employ a sequential mixed-methods design:</w:t>
      </w:r>
    </w:p>
    <w:p>
      <w:pPr>
        <w:numPr>
          <w:ilvl w:val="0"/>
          <w:numId w:val="1003"/>
        </w:numPr>
        <w:pStyle w:val="Compact"/>
      </w:pPr>
      <w:r>
        <w:rPr>
          <w:bCs/>
          <w:b/>
        </w:rPr>
        <w:t xml:space="preserve">Phase 1 (Quantitative):</w:t>
      </w:r>
      <w:r>
        <w:t xml:space="preserve"> </w:t>
      </w:r>
      <w:r>
        <w:t xml:space="preserve">Analysis of audit reports and regulatory filings from Montreal-based firms (using data from the Office des professions du Québec, CAQ, and public financial statements) over the past 5 years to identify common risk areas, compliance patterns, and language-related communication issues.</w:t>
      </w:r>
    </w:p>
    <w:p>
      <w:pPr>
        <w:numPr>
          <w:ilvl w:val="0"/>
          <w:numId w:val="1003"/>
        </w:numPr>
        <w:pStyle w:val="Compact"/>
      </w:pPr>
      <w:r>
        <w:rPr>
          <w:bCs/>
          <w:b/>
        </w:rPr>
        <w:t xml:space="preserve">Phase 2 (Qualitative):</w:t>
      </w:r>
      <w:r>
        <w:t xml:space="preserve"> </w:t>
      </w:r>
      <w:r>
        <w:t xml:space="preserve">Semi-structured interviews with 30 key stakeholders: senior auditors from major Montreal firms (PwC Montreal, EY Montreal, KPMG Montréal), regulators (CSA Quebec office), industry representatives (e.g., Quebec Chamber of Commerce), and accounting educators at McGill or UdeM. Focus groups will explore practical challenges and potential solutions within the local context.</w:t>
      </w:r>
    </w:p>
    <w:p>
      <w:pPr>
        <w:numPr>
          <w:ilvl w:val="0"/>
          <w:numId w:val="1003"/>
        </w:numPr>
        <w:pStyle w:val="Compact"/>
      </w:pPr>
      <w:r>
        <w:rPr>
          <w:bCs/>
          <w:b/>
        </w:rPr>
        <w:t xml:space="preserve">Phase 3 (Triangulation &amp; Development):</w:t>
      </w:r>
      <w:r>
        <w:t xml:space="preserve"> </w:t>
      </w:r>
      <w:r>
        <w:t xml:space="preserve">Synthesis of findings to develop a pilot framework for Montreal-specific auditor competency modules, tested with a sample of audit teams from participating firms, followed by iterative feedback sessions.</w:t>
      </w:r>
    </w:p>
    <w:bookmarkEnd w:id="24"/>
    <w:bookmarkStart w:id="25" w:name="significance-expected-outcomes"/>
    <w:p>
      <w:pPr>
        <w:pStyle w:val="Heading2"/>
      </w:pPr>
      <w:r>
        <w:t xml:space="preserve">5. Significance &amp; Expected Outcomes</w:t>
      </w:r>
    </w:p>
    <w:p>
      <w:pPr>
        <w:pStyle w:val="FirstParagraph"/>
      </w:pPr>
      <w:r>
        <w:t xml:space="preserve">This research directly addresses the needs of the auditor profession in Canada Montreal. The expected outcomes include:</w:t>
      </w:r>
    </w:p>
    <w:p>
      <w:pPr>
        <w:numPr>
          <w:ilvl w:val="0"/>
          <w:numId w:val="1004"/>
        </w:numPr>
        <w:pStyle w:val="Compact"/>
      </w:pPr>
      <w:r>
        <w:t xml:space="preserve">A validated framework for "Montreal Contextual Audit Competencies" integrating technical skills, regulatory navigation, language proficiency, and sector-specific risk awareness.</w:t>
      </w:r>
    </w:p>
    <w:p>
      <w:pPr>
        <w:numPr>
          <w:ilvl w:val="0"/>
          <w:numId w:val="1004"/>
        </w:numPr>
        <w:pStyle w:val="Compact"/>
      </w:pPr>
      <w:r>
        <w:t xml:space="preserve">Practical guidelines for audit firms operating in Quebec to optimize their quality control systems within the Canadian federal-provincial regulatory structure.</w:t>
      </w:r>
    </w:p>
    <w:p>
      <w:pPr>
        <w:numPr>
          <w:ilvl w:val="0"/>
          <w:numId w:val="1004"/>
        </w:numPr>
        <w:pStyle w:val="Compact"/>
      </w:pPr>
      <w:r>
        <w:t xml:space="preserve">Policy recommendations for CPA Québec and the Chartered Professional Accountants of Canada (CPA Canada) regarding professional standards, continuing education requirements, and language support mechanisms specific to Montreal's environment.</w:t>
      </w:r>
    </w:p>
    <w:p>
      <w:pPr>
        <w:numPr>
          <w:ilvl w:val="0"/>
          <w:numId w:val="1004"/>
        </w:numPr>
        <w:pStyle w:val="Compact"/>
      </w:pPr>
      <w:r>
        <w:t xml:space="preserve">Enhanced confidence among investors and regulators in the reliability of financial reporting from companies headquartered or operating significantly within Montreal, strengthening Canada's overall market integrity.</w:t>
      </w:r>
    </w:p>
    <w:bookmarkEnd w:id="25"/>
    <w:bookmarkStart w:id="26" w:name="X7f9b9b6b4df753f318ce46894ef96d1691f0220"/>
    <w:p>
      <w:pPr>
        <w:pStyle w:val="Heading2"/>
      </w:pPr>
      <w:r>
        <w:t xml:space="preserve">6. Conclusion: A Strategic Investment for Canada's Financial Ecosystem</w:t>
      </w:r>
    </w:p>
    <w:p>
      <w:pPr>
        <w:pStyle w:val="FirstParagraph"/>
      </w:pPr>
      <w:r>
        <w:t xml:space="preserve">The role of the auditor is fundamental to the credibility of financial markets across Canada. In Montreal, a city where economic activity intersects with unique provincial governance and linguistic realities, this role requires specialized expertise. This research proposal provides a rigorous roadmap to understand and elevate auditor effectiveness precisely within this complex Canadian context. By generating actionable insights tailored to Montreal's distinct landscape – from navigating Quebec's civil law nuances to addressing the communication demands of bilingual business environments – this study will empower auditors to deliver superior assurance, mitigate systemic risks, and ultimately contribute significantly to the stability and attractiveness of Canada's financial ecosystem. The findings will resonate not only within Quebec but also inform national standards for auditor practice in other Canadian jurisdictions facing similar regional complexities. Investing in this research is investing in the future resilience of Canada Montreal as a global financial center.</w:t>
      </w:r>
    </w:p>
    <w:bookmarkEnd w:id="26"/>
    <w:bookmarkStart w:id="27" w:name="references-illustrative"/>
    <w:p>
      <w:pPr>
        <w:pStyle w:val="Heading2"/>
      </w:pPr>
      <w:r>
        <w:t xml:space="preserve">References (Illustrative)</w:t>
      </w:r>
    </w:p>
    <w:p>
      <w:pPr>
        <w:pStyle w:val="FirstParagraph"/>
      </w:pPr>
      <w:r>
        <w:t xml:space="preserve">Canadian Auditing Standards Board (CASB). (2023). *Auditing and Assurance Standards*. CPA Canada.</w:t>
      </w:r>
      <w:r>
        <w:br/>
      </w:r>
      <w:r>
        <w:t xml:space="preserve">Ordre des comptables agréés du Québec. (2024). *Professional Practice Guidelines for Quebec*.</w:t>
      </w:r>
      <w:r>
        <w:br/>
      </w:r>
      <w:r>
        <w:t xml:space="preserve">Securities Commission of Quebec. (2023). *Annual Report on Market Integrity*.</w:t>
      </w:r>
      <w:r>
        <w:br/>
      </w:r>
      <w:r>
        <w:t xml:space="preserve">PwC Canada. (2023). *Trends in Financial Reporting: Montreal Focus Group Report*.</w:t>
      </w:r>
      <w:r>
        <w:br/>
      </w:r>
      <w:r>
        <w:t xml:space="preserve">World Bank. (2024). *Canada's Financial Sector Governance Review*.</w:t>
      </w:r>
      <w:r>
        <w:br/>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Canada Montreal</dc:title>
  <dc:creator/>
  <dc:language>en</dc:language>
  <cp:keywords/>
  <dcterms:created xsi:type="dcterms:W3CDTF">2026-07-20T00:47:40Z</dcterms:created>
  <dcterms:modified xsi:type="dcterms:W3CDTF">2026-07-20T00:47:40Z</dcterms:modified>
</cp:coreProperties>
</file>

<file path=docProps/custom.xml><?xml version="1.0" encoding="utf-8"?>
<Properties xmlns="http://schemas.openxmlformats.org/officeDocument/2006/custom-properties" xmlns:vt="http://schemas.openxmlformats.org/officeDocument/2006/docPropsVTypes"/>
</file>