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Cybersecurity</w:t>
      </w:r>
      <w:r>
        <w:t xml:space="preserve"> </w:t>
      </w:r>
      <w:r>
        <w:t xml:space="preserve">Risk</w:t>
      </w:r>
      <w:r>
        <w:t xml:space="preserve"> </w:t>
      </w:r>
      <w:r>
        <w:t xml:space="preserve">Integration</w:t>
      </w:r>
      <w:r>
        <w:t xml:space="preserve"> </w:t>
      </w:r>
      <w:r>
        <w:t xml:space="preserve">in</w:t>
      </w:r>
      <w:r>
        <w:t xml:space="preserve"> </w:t>
      </w:r>
      <w:r>
        <w:t xml:space="preserve">Financial</w:t>
      </w:r>
      <w:r>
        <w:t xml:space="preserve"> </w:t>
      </w:r>
      <w:r>
        <w:t xml:space="preserve">Auditing</w:t>
      </w:r>
      <w:r>
        <w:t xml:space="preserve"> </w:t>
      </w:r>
      <w:r>
        <w:t xml:space="preserve">Within</w:t>
      </w:r>
      <w:r>
        <w:t xml:space="preserve"> </w:t>
      </w:r>
      <w:r>
        <w:t xml:space="preserve">Israel</w:t>
      </w:r>
      <w:r>
        <w:t xml:space="preserve"> </w:t>
      </w:r>
      <w:r>
        <w:t xml:space="preserve">Tel</w:t>
      </w:r>
      <w:r>
        <w:t xml:space="preserve"> </w:t>
      </w:r>
      <w:r>
        <w:t xml:space="preserve">Aviv</w:t>
      </w:r>
    </w:p>
    <w:bookmarkStart w:id="27" w:name="X447f6af17eff1c75abffc775622d5fdde59c4cf"/>
    <w:p>
      <w:pPr>
        <w:pStyle w:val="Heading1"/>
      </w:pPr>
      <w:r>
        <w:t xml:space="preserve">Research Proposal: Cybersecurity Risk Integration in Financial Auditing Within Israel Tel Aviv</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Auditor</w:t>
      </w:r>
      <w:r>
        <w:t xml:space="preserve"> </w:t>
      </w:r>
      <w:r>
        <w:t xml:space="preserve">within Israel's dynamic financial ecosystem, with a specific focus on integrating cybersecurity risk assessment into standard financial audit frameworks. Conducted in collaboration with leading institutions in</w:t>
      </w:r>
      <w:r>
        <w:t xml:space="preserve"> </w:t>
      </w:r>
      <w:r>
        <w:rPr>
          <w:bCs/>
          <w:b/>
        </w:rPr>
        <w:t xml:space="preserve">Israel Tel Aviv</w:t>
      </w:r>
      <w:r>
        <w:t xml:space="preserve">, this study addresses an urgent gap as digital transformation accelerates across Israeli enterprises. With Tel Aviv recognized globally as a burgeoning fintech hub and Israel's stringent cybersecurity regulations, this research directly impacts the efficacy and relevance of modern auditing practices. The project will develop context-specific audit protocols to enhance financial integrity for businesses operating in</w:t>
      </w:r>
      <w:r>
        <w:t xml:space="preserve"> </w:t>
      </w:r>
      <w:r>
        <w:rPr>
          <w:bCs/>
          <w:b/>
        </w:rPr>
        <w:t xml:space="preserve">Israel Tel Aviv</w:t>
      </w:r>
      <w:r>
        <w:t xml:space="preserve">.</w:t>
      </w:r>
    </w:p>
    <w:bookmarkStart w:id="20" w:name="Xd5a395e175629db154bc2d0731b2cb00cb01a6a"/>
    <w:p>
      <w:pPr>
        <w:pStyle w:val="Heading2"/>
      </w:pPr>
      <w:r>
        <w:t xml:space="preserve">1. Introduction: The Imperative for Modern Auditing in Israel Tel Aviv</w:t>
      </w:r>
    </w:p>
    <w:p>
      <w:pPr>
        <w:pStyle w:val="FirstParagraph"/>
      </w:pPr>
      <w:r>
        <w:t xml:space="preserve">The landscape of financial auditing in Israel has undergone profound transformation, particularly within the vibrant economic center of Tel Aviv. As a global hub for technology innovation and venture capital, Tel Aviv hosts over 50% of Israel's multinational corporate headquarters and a thriving ecosystem of cybersecurity firms. However, this rapid digitalization has introduced complex new vulnerabilities—cybersecurity threats now represent one of the top five financial risks identified by the Israeli Securities Authority (ISA) in its 2023 Risk Assessment Report. Traditional audit methodologies, often focused on historical financial data, are increasingly inadequate for detecting cyber-related fraud or systemic breaches that compromise financial statements. This Research Proposal addresses a critical gap: how can the</w:t>
      </w:r>
      <w:r>
        <w:t xml:space="preserve"> </w:t>
      </w:r>
      <w:r>
        <w:rPr>
          <w:iCs/>
          <w:i/>
        </w:rPr>
        <w:t xml:space="preserve">Auditor</w:t>
      </w:r>
      <w:r>
        <w:t xml:space="preserve"> </w:t>
      </w:r>
      <w:r>
        <w:t xml:space="preserve">proactively integrate cybersecurity risk assessment into core financial audit processes within the unique regulatory and technological context of</w:t>
      </w:r>
      <w:r>
        <w:t xml:space="preserve"> </w:t>
      </w:r>
      <w:r>
        <w:rPr>
          <w:bCs/>
          <w:b/>
        </w:rPr>
        <w:t xml:space="preserve">Israel Tel Aviv</w:t>
      </w:r>
      <w:r>
        <w:t xml:space="preserve">? The stakes are high, as undetected cyber incidents could lead to significant financial misstatements, regulatory penalties under Israel's Cyber Security Law (2018), and erosion of investor confidence in Tel Aviv's capital markets.</w:t>
      </w:r>
    </w:p>
    <w:bookmarkEnd w:id="20"/>
    <w:bookmarkStart w:id="21" w:name="Xc3c8f99cb215247595e8cf7c6249e8bf4e7f856"/>
    <w:p>
      <w:pPr>
        <w:pStyle w:val="Heading2"/>
      </w:pPr>
      <w:r>
        <w:t xml:space="preserve">2. Literature Review: Gaps in Current Audit Practice</w:t>
      </w:r>
    </w:p>
    <w:p>
      <w:pPr>
        <w:pStyle w:val="FirstParagraph"/>
      </w:pPr>
      <w:r>
        <w:t xml:space="preserve">International auditing standards (ISA 240) now require auditors to consider fraud risks, including those arising from cyber incidents. However, existing literature reveals a significant disconnect between global frameworks and the realities of emerging economies like Israel's tech-driven market. A 2023 study by Tel Aviv University’s Coller School of Management found that 68% of Israeli audit firms lack specialized cybersecurity training for their</w:t>
      </w:r>
      <w:r>
        <w:t xml:space="preserve"> </w:t>
      </w:r>
      <w:r>
        <w:rPr>
          <w:iCs/>
          <w:i/>
        </w:rPr>
        <w:t xml:space="preserve">Auditor</w:t>
      </w:r>
      <w:r>
        <w:t xml:space="preserve"> </w:t>
      </w:r>
      <w:r>
        <w:t xml:space="preserve">teams, and only 32% have formalized procedures for assessing cyber risks during financial audits. Crucially, these frameworks fail to account for Israel's unique regulatory environment—where the ISA mandates real-time breach reporting (within 72 hours) and where local cybersecurity laws often exceed international norms. This Research Proposal directly confronts this gap, positioning</w:t>
      </w:r>
      <w:r>
        <w:t xml:space="preserve"> </w:t>
      </w:r>
      <w:r>
        <w:rPr>
          <w:bCs/>
          <w:b/>
        </w:rPr>
        <w:t xml:space="preserve">Israel Tel Aviv</w:t>
      </w:r>
      <w:r>
        <w:t xml:space="preserve"> </w:t>
      </w:r>
      <w:r>
        <w:t xml:space="preserve">as the ideal laboratory for developing localized audit methodologies. We build on seminal works by Cohen &amp; Pincus (2021) but extend them to address Tel Aviv's specific vulnerabilities: its dense concentration of fintech startups, reliance on cloud infrastructure, and proximity to geopolitical cyber threats.</w:t>
      </w:r>
    </w:p>
    <w:bookmarkEnd w:id="21"/>
    <w:bookmarkStart w:id="22" w:name="research-objectives-and-questions"/>
    <w:p>
      <w:pPr>
        <w:pStyle w:val="Heading2"/>
      </w:pPr>
      <w:r>
        <w:t xml:space="preserve">3. Research Objectives and Questions</w:t>
      </w:r>
    </w:p>
    <w:p>
      <w:pPr>
        <w:pStyle w:val="FirstParagraph"/>
      </w:pPr>
      <w:r>
        <w:t xml:space="preserve">This Research Proposal defines three core objectives for the</w:t>
      </w:r>
      <w:r>
        <w:t xml:space="preserve"> </w:t>
      </w:r>
      <w:r>
        <w:rPr>
          <w:iCs/>
          <w:i/>
        </w:rPr>
        <w:t xml:space="preserve">Auditor</w:t>
      </w:r>
      <w:r>
        <w:t xml:space="preserve"> </w:t>
      </w:r>
      <w:r>
        <w:t xml:space="preserve">in the Tel Aviv context:</w:t>
      </w:r>
    </w:p>
    <w:p>
      <w:pPr>
        <w:numPr>
          <w:ilvl w:val="0"/>
          <w:numId w:val="1001"/>
        </w:numPr>
        <w:pStyle w:val="Compact"/>
      </w:pPr>
      <w:r>
        <w:rPr>
          <w:bCs/>
          <w:b/>
        </w:rPr>
        <w:t xml:space="preserve">To map current cybersecurity risk exposure points</w:t>
      </w:r>
      <w:r>
        <w:t xml:space="preserve"> </w:t>
      </w:r>
      <w:r>
        <w:t xml:space="preserve">within financial systems of major Tel Aviv-based firms (across finance, retail, and tech sectors).</w:t>
      </w:r>
    </w:p>
    <w:p>
      <w:pPr>
        <w:numPr>
          <w:ilvl w:val="0"/>
          <w:numId w:val="1001"/>
        </w:numPr>
        <w:pStyle w:val="Compact"/>
      </w:pPr>
      <w:r>
        <w:rPr>
          <w:bCs/>
          <w:b/>
        </w:rPr>
        <w:t xml:space="preserve">To develop and validate a contextualized audit protocol</w:t>
      </w:r>
      <w:r>
        <w:t xml:space="preserve"> </w:t>
      </w:r>
      <w:r>
        <w:t xml:space="preserve">integrating cyber risk assessment into the financial audit lifecycle, aligned with Israeli regulatory requirements.</w:t>
      </w:r>
    </w:p>
    <w:p>
      <w:pPr>
        <w:numPr>
          <w:ilvl w:val="0"/>
          <w:numId w:val="1001"/>
        </w:numPr>
        <w:pStyle w:val="Compact"/>
      </w:pPr>
      <w:r>
        <w:rPr>
          <w:bCs/>
          <w:b/>
        </w:rPr>
        <w:t xml:space="preserve">To evaluate the impact</w:t>
      </w:r>
      <w:r>
        <w:t xml:space="preserve"> </w:t>
      </w:r>
      <w:r>
        <w:t xml:space="preserve">of this integrated approach on auditor effectiveness and stakeholder trust within the Tel Aviv business ecosystem.</w:t>
      </w:r>
    </w:p>
    <w:p>
      <w:pPr>
        <w:pStyle w:val="FirstParagraph"/>
      </w:pPr>
      <w:r>
        <w:t xml:space="preserve">The primary research question guiding this work is:</w:t>
      </w:r>
      <w:r>
        <w:t xml:space="preserve"> </w:t>
      </w:r>
      <w:r>
        <w:rPr>
          <w:iCs/>
          <w:i/>
        </w:rPr>
        <w:t xml:space="preserve">How can an Auditor in Israel Tel Aviv systematically embed cybersecurity risk assessment into financial auditing to prevent material misstatements arising from digital vulnerabilities?</w:t>
      </w:r>
    </w:p>
    <w:bookmarkEnd w:id="22"/>
    <w:bookmarkStart w:id="23" w:name="methodology-a-tel-aviv-centric-approach"/>
    <w:p>
      <w:pPr>
        <w:pStyle w:val="Heading2"/>
      </w:pPr>
      <w:r>
        <w:t xml:space="preserve">4. Methodology: A Tel Aviv-Centric Approach</w:t>
      </w:r>
    </w:p>
    <w:p>
      <w:pPr>
        <w:pStyle w:val="FirstParagraph"/>
      </w:pPr>
      <w:r>
        <w:t xml:space="preserve">This mixed-methods study will be conducted exclusively within the Tel Aviv metropolitan area, leveraging its unique attributes as a research site. Phase 1 involves a quantitative survey of 150+ certified auditors from leading firms (including Deloitte Israel, PwC Tel Aviv, and local practices like A &amp; B Audit) to benchmark current practices. Phase 2 employs qualitative case studies with 12 Israeli companies headquartered in Tel Aviv (e.g., fintech unicorns like Waze’s parent company or payment processors such as Payoneer), examining actual audit processes during cyber incidents. Crucially, Phase 3 will involve collaborative workshops with the ISA and Israel's Cybersecurity Authority (ICSA) to co-design the proposed audit protocol, ensuring regulatory alignment. All data collection will adhere to Israeli privacy laws and ethical standards approved by Tel Aviv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two key outputs: (1) A validated "Tel Aviv Cyber-Audit Framework" integrating cyber risk into financial audit checklists, and (2) Policy recommendations for the ISA to update Israeli auditing standards. The significance is threefold. First, it directly addresses the operational needs of the</w:t>
      </w:r>
      <w:r>
        <w:t xml:space="preserve"> </w:t>
      </w:r>
      <w:r>
        <w:rPr>
          <w:iCs/>
          <w:i/>
        </w:rPr>
        <w:t xml:space="preserve">Auditor</w:t>
      </w:r>
      <w:r>
        <w:t xml:space="preserve"> </w:t>
      </w:r>
      <w:r>
        <w:t xml:space="preserve">in Israel’s most economically critical city—where 70% of all Israeli IPOs originate (Tel Aviv Stock Exchange data). Second, it elevates Tel Aviv's global standing as a model for cybersecurity-integrated financial oversight. Third, it provides actionable tools to prevent the type of high-profile breach that impacted an Israeli bank in 2022, causing $85M in losses and audit failures. For</w:t>
      </w:r>
      <w:r>
        <w:t xml:space="preserve"> </w:t>
      </w:r>
      <w:r>
        <w:rPr>
          <w:bCs/>
          <w:b/>
        </w:rPr>
        <w:t xml:space="preserve">Israel Tel Aviv</w:t>
      </w:r>
      <w:r>
        <w:t xml:space="preserve">, this research isn’t theoretical; it’s essential infrastructure for maintaining its reputation as a safe haven for international investment.</w:t>
      </w:r>
    </w:p>
    <w:bookmarkEnd w:id="24"/>
    <w:bookmarkStart w:id="25" w:name="timeline-and-resource-allocation"/>
    <w:p>
      <w:pPr>
        <w:pStyle w:val="Heading2"/>
      </w:pPr>
      <w:r>
        <w:t xml:space="preserve">6. Timeline and Resource Allocation</w:t>
      </w:r>
    </w:p>
    <w:p>
      <w:pPr>
        <w:pStyle w:val="FirstParagraph"/>
      </w:pPr>
      <w:r>
        <w:t xml:space="preserve">The project spans 18 months, beginning in Q1 2025. Key milestones include: Literature synthesis (Months 1-3), Survey deployment (Months 4-6), Case studies &amp; workshops (Months 7-14), Framework development &amp; validation (Months 15-17), and final report submission to the ISA/ICSA (Month 18). Budgetary resources will support Tel Aviv-based fieldwork, researcher stipends for local auditors, and partnership fees with ISA. All work will be conducted through the Center for Financial Innovation at Tel Aviv University—a hub specializing in Israel-specific economic research.</w:t>
      </w:r>
    </w:p>
    <w:bookmarkEnd w:id="25"/>
    <w:bookmarkStart w:id="26" w:name="X38ec2be15160f8ebc9e6487302845b7dd898fe0"/>
    <w:p>
      <w:pPr>
        <w:pStyle w:val="Heading2"/>
      </w:pPr>
      <w:r>
        <w:t xml:space="preserve">7. Conclusion: A Catalyst for Israel's Auditing Future</w:t>
      </w:r>
    </w:p>
    <w:p>
      <w:pPr>
        <w:pStyle w:val="FirstParagraph"/>
      </w:pPr>
      <w:r>
        <w:t xml:space="preserve">The role of the</w:t>
      </w:r>
      <w:r>
        <w:t xml:space="preserve"> </w:t>
      </w:r>
      <w:r>
        <w:rPr>
          <w:iCs/>
          <w:i/>
        </w:rPr>
        <w:t xml:space="preserve">Auditor</w:t>
      </w:r>
      <w:r>
        <w:t xml:space="preserve"> </w:t>
      </w:r>
      <w:r>
        <w:t xml:space="preserve">in modern finance transcends number-crunching; it is a guardian of trust. In the heart of innovation that is</w:t>
      </w:r>
      <w:r>
        <w:t xml:space="preserve"> </w:t>
      </w:r>
      <w:r>
        <w:rPr>
          <w:bCs/>
          <w:b/>
        </w:rPr>
        <w:t xml:space="preserve">Israel Tel Aviv</w:t>
      </w:r>
      <w:r>
        <w:t xml:space="preserve">, this trust must be fortified against evolving cyber threats. This Research Proposal provides a roadmap for transforming auditing into an active, adaptive function—ensuring financial statements remain reliable even as digital landscapes shift. By grounding its methodology in Tel Aviv’s real-world challenges and opportunities, this study promises not just academic contribution but tangible impact: stronger audits, safer investments, and a reinforced position for</w:t>
      </w:r>
      <w:r>
        <w:t xml:space="preserve"> </w:t>
      </w:r>
      <w:r>
        <w:rPr>
          <w:bCs/>
          <w:b/>
        </w:rPr>
        <w:t xml:space="preserve">Israel Tel Aviv</w:t>
      </w:r>
      <w:r>
        <w:t xml:space="preserve"> </w:t>
      </w:r>
      <w:r>
        <w:t xml:space="preserve">as the leading financial technology nexus of the Middle East. The time to integrate cybersecurity into the Auditor’s core mandate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Cybersecurity Risk Integration in Financial Auditing Within Israel Tel Aviv</dc:title>
  <dc:creator/>
  <dc:language>en</dc:language>
  <cp:keywords/>
  <dcterms:created xsi:type="dcterms:W3CDTF">2025-12-13T05:50:49Z</dcterms:created>
  <dcterms:modified xsi:type="dcterms:W3CDTF">2025-12-13T05:50:49Z</dcterms:modified>
</cp:coreProperties>
</file>

<file path=docProps/custom.xml><?xml version="1.0" encoding="utf-8"?>
<Properties xmlns="http://schemas.openxmlformats.org/officeDocument/2006/custom-properties" xmlns:vt="http://schemas.openxmlformats.org/officeDocument/2006/docPropsVTypes"/>
</file>