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Naples,</w:t>
      </w:r>
      <w:r>
        <w:t xml:space="preserve"> </w:t>
      </w:r>
      <w:r>
        <w:t xml:space="preserve">Italy</w:t>
      </w:r>
    </w:p>
    <w:bookmarkStart w:id="27" w:name="X55e9904de4bd2e063353c85f54a6e4ed37abbd7"/>
    <w:p>
      <w:pPr>
        <w:pStyle w:val="Heading1"/>
      </w:pPr>
      <w:r>
        <w:t xml:space="preserve">Research Proposal: Enhancing Auditor Effectiveness and Ethical Standards in the Context of Naples, Italy</w:t>
      </w:r>
    </w:p>
    <w:bookmarkStart w:id="20" w:name="introduction-and-background"/>
    <w:p>
      <w:pPr>
        <w:pStyle w:val="Heading2"/>
      </w:pPr>
      <w:r>
        <w:t xml:space="preserve">1. Introduction and Background</w:t>
      </w:r>
    </w:p>
    <w:p>
      <w:pPr>
        <w:pStyle w:val="FirstParagraph"/>
      </w:pPr>
      <w:r>
        <w:t xml:space="preserve">The role of the</w:t>
      </w:r>
      <w:r>
        <w:t xml:space="preserve"> </w:t>
      </w:r>
      <w:r>
        <w:rPr>
          <w:iCs/>
          <w:i/>
        </w:rPr>
        <w:t xml:space="preserve">Auditor</w:t>
      </w:r>
      <w:r>
        <w:t xml:space="preserve"> </w:t>
      </w:r>
      <w:r>
        <w:t xml:space="preserve">within Italy's financial ecosystem remains critically significant, yet faces unprecedented challenges in regional contexts like Naples. As one of Europe's most economically dynamic yet complex metropolitan areas, Naples presents unique audit landscapes shaped by historical economic disparities, a vibrant small and medium enterprise (SME) sector accounting for over 95% of local businesses, and evolving regulatory frameworks under Italian Legislative Decree 231/2001. Despite the national prominence of auditing standards set by Consob (Commissione Nazionale per le Società e la Borsa) and the Italian Audit Association (AIA), regional implementation gaps persist. This research proposes a targeted investigation into how</w:t>
      </w:r>
      <w:r>
        <w:t xml:space="preserve"> </w:t>
      </w:r>
      <w:r>
        <w:rPr>
          <w:iCs/>
          <w:i/>
        </w:rPr>
        <w:t xml:space="preserve">Auditor</w:t>
      </w:r>
      <w:r>
        <w:t xml:space="preserve"> </w:t>
      </w:r>
      <w:r>
        <w:t xml:space="preserve">practices can be optimized specifically for Naples' socio-economic environment, addressing systemic inefficiencies that undermine financial transparency in Southern Italy.</w:t>
      </w:r>
    </w:p>
    <w:bookmarkEnd w:id="20"/>
    <w:bookmarkStart w:id="21" w:name="problem-statement"/>
    <w:p>
      <w:pPr>
        <w:pStyle w:val="Heading2"/>
      </w:pPr>
      <w:r>
        <w:t xml:space="preserve">2. Problem Statement</w:t>
      </w:r>
    </w:p>
    <w:p>
      <w:pPr>
        <w:pStyle w:val="FirstParagraph"/>
      </w:pPr>
      <w:r>
        <w:t xml:space="preserve">Naples exemplifies a critical gap between national auditing regulations and their operational effectiveness at the local level. Current audit practices in Naples frequently encounter three compounding challenges: (1) High levels of informal economic activity (estimated at 35% of Naples' GDP) create complex financial trail verification difficulties; (2) Limited access to standardized digital audit tools among local accounting firms, particularly in SMEs; and (3) Persistent cultural barriers where traditional client relationships sometimes overshadow strict compliance adherence. These issues culminate in a 40% higher rate of post-audit financial irregularities reported by the Italian National Anti-Corruption Authority (ANAC) for Southern Italy compared to Northern regions. The consequence is diminished investor confidence, hindered access to capital for Naples-based businesses, and an erosion of trust in financial reporting – directly contradicting Italy's national goals under the European Green Deal and Digital Strategy 2030.</w:t>
      </w:r>
    </w:p>
    <w:bookmarkEnd w:id="21"/>
    <w:bookmarkStart w:id="22" w:name="research-objectives"/>
    <w:p>
      <w:pPr>
        <w:pStyle w:val="Heading2"/>
      </w:pPr>
      <w:r>
        <w:t xml:space="preserve">3. Research Objectives</w:t>
      </w:r>
    </w:p>
    <w:p>
      <w:pPr>
        <w:pStyle w:val="FirstParagraph"/>
      </w:pPr>
      <w:r>
        <w:t xml:space="preserve">This study aims to develop a region-specific auditor framework tailored for Naples through four interconnected objectives:</w:t>
      </w:r>
    </w:p>
    <w:p>
      <w:pPr>
        <w:numPr>
          <w:ilvl w:val="0"/>
          <w:numId w:val="1001"/>
        </w:numPr>
        <w:pStyle w:val="Compact"/>
      </w:pPr>
      <w:r>
        <w:rPr>
          <w:bCs/>
          <w:b/>
        </w:rPr>
        <w:t xml:space="preserve">Contextual Analysis:</w:t>
      </w:r>
      <w:r>
        <w:t xml:space="preserve"> </w:t>
      </w:r>
      <w:r>
        <w:t xml:space="preserve">Map the unique socio-economic, legal, and digital infrastructure variables affecting audit execution across Naples' 12 administrative districts.</w:t>
      </w:r>
    </w:p>
    <w:p>
      <w:pPr>
        <w:numPr>
          <w:ilvl w:val="0"/>
          <w:numId w:val="1001"/>
        </w:numPr>
        <w:pStyle w:val="Compact"/>
      </w:pPr>
      <w:r>
        <w:rPr>
          <w:bCs/>
          <w:b/>
        </w:rPr>
        <w:t xml:space="preserve">Technology Integration Assessment:</w:t>
      </w:r>
      <w:r>
        <w:t xml:space="preserve"> </w:t>
      </w:r>
      <w:r>
        <w:t xml:space="preserve">Evaluate the feasibility and impact of AI-driven audit tools (e.g., anomaly detection algorithms) for SME financial data in Naples' low-digital-readiness environment.</w:t>
      </w:r>
    </w:p>
    <w:p>
      <w:pPr>
        <w:numPr>
          <w:ilvl w:val="0"/>
          <w:numId w:val="1001"/>
        </w:numPr>
        <w:pStyle w:val="Compact"/>
      </w:pPr>
      <w:r>
        <w:rPr>
          <w:bCs/>
          <w:b/>
        </w:rPr>
        <w:t xml:space="preserve">Ethical Compliance Framework:</w:t>
      </w:r>
      <w:r>
        <w:t xml:space="preserve"> </w:t>
      </w:r>
      <w:r>
        <w:t xml:space="preserve">Design a culturally attuned auditor code of conduct addressing relationship-based pressures common in Southern Italian business culture.</w:t>
      </w:r>
    </w:p>
    <w:p>
      <w:pPr>
        <w:numPr>
          <w:ilvl w:val="0"/>
          <w:numId w:val="1001"/>
        </w:numPr>
        <w:pStyle w:val="Compact"/>
      </w:pPr>
      <w:r>
        <w:rPr>
          <w:bCs/>
          <w:b/>
        </w:rPr>
        <w:t xml:space="preserve">Stakeholder Collaboration Model:</w:t>
      </w:r>
      <w:r>
        <w:t xml:space="preserve"> </w:t>
      </w:r>
      <w:r>
        <w:t xml:space="preserve">Establish a pilot partnership protocol between local auditors, Naples Chamber of Commerce (Camera di Commercio di Napoli), and regional tax authorities (Agenzia delle Entrate) to streamline audit processes.</w:t>
      </w:r>
    </w:p>
    <w:bookmarkEnd w:id="22"/>
    <w:bookmarkStart w:id="23" w:name="X54852ca1e000a92da6d6f2d3ab0e99a54bcdfdd"/>
    <w:p>
      <w:pPr>
        <w:pStyle w:val="Heading2"/>
      </w:pPr>
      <w:r>
        <w:t xml:space="preserve">4. Literature Review and Theoretical Foundation</w:t>
      </w:r>
    </w:p>
    <w:p>
      <w:pPr>
        <w:pStyle w:val="FirstParagraph"/>
      </w:pPr>
      <w:r>
        <w:t xml:space="preserve">Existing research on auditing in Italy predominantly focuses on macro-regional trends (e.g., Northern Italy's Milan-centric studies), neglecting Naples' specific context. While foundational works by Bontempi &amp; Frosini (2018) on Italian audit quality and recent EU directives like the Audit Regulation 537/2014 provide structural frameworks, they lack regional granularity. This research bridges that gap through a</w:t>
      </w:r>
      <w:r>
        <w:t xml:space="preserve"> </w:t>
      </w:r>
      <w:r>
        <w:rPr>
          <w:iCs/>
          <w:i/>
        </w:rPr>
        <w:t xml:space="preserve">contextualized institutional theory</w:t>
      </w:r>
      <w:r>
        <w:t xml:space="preserve"> </w:t>
      </w:r>
      <w:r>
        <w:t xml:space="preserve">lens, examining how Naples' distinct historical legacy (e.g., post-war industrialization patterns) and current economic pressures (e.g., tourism-driven volatility in the city center vs. manufacturing in outskirts) interact with audit standard implementation. The study also integrates insights from Mediterranean business culture research (Ferraro &amp; Brock, 2019), particularly regarding relational trust dynamics affecting auditor independence.</w:t>
      </w:r>
    </w:p>
    <w:bookmarkEnd w:id="23"/>
    <w:bookmarkStart w:id="24" w:name="methodology"/>
    <w:p>
      <w:pPr>
        <w:pStyle w:val="Heading2"/>
      </w:pPr>
      <w:r>
        <w:t xml:space="preserve">5. Methodology</w:t>
      </w:r>
    </w:p>
    <w:p>
      <w:pPr>
        <w:pStyle w:val="FirstParagraph"/>
      </w:pPr>
      <w:r>
        <w:t xml:space="preserve">A mixed-methods approach will be deployed across six phases over 18 months:</w:t>
      </w:r>
    </w:p>
    <w:p>
      <w:pPr>
        <w:numPr>
          <w:ilvl w:val="0"/>
          <w:numId w:val="1002"/>
        </w:numPr>
        <w:pStyle w:val="Compact"/>
      </w:pPr>
      <w:r>
        <w:rPr>
          <w:bCs/>
          <w:b/>
        </w:rPr>
        <w:t xml:space="preserve">Phase 1 (3 months):</w:t>
      </w:r>
      <w:r>
        <w:t xml:space="preserve"> </w:t>
      </w:r>
      <w:r>
        <w:t xml:space="preserve">Quantitative survey of 300+ Naples-based auditors (via AIA Napoli) and SME owners, measuring current challenges using Likert-scale instruments validated against Italian auditing standards.</w:t>
      </w:r>
    </w:p>
    <w:p>
      <w:pPr>
        <w:numPr>
          <w:ilvl w:val="0"/>
          <w:numId w:val="1002"/>
        </w:numPr>
        <w:pStyle w:val="Compact"/>
      </w:pPr>
      <w:r>
        <w:rPr>
          <w:bCs/>
          <w:b/>
        </w:rPr>
        <w:t xml:space="preserve">Phase 2 (4 months):</w:t>
      </w:r>
      <w:r>
        <w:t xml:space="preserve"> </w:t>
      </w:r>
      <w:r>
        <w:t xml:space="preserve">In-depth qualitative interviews with 45 key stakeholders: auditors, business leaders from Naples' main sectors (tourism, fashion, logistics), ANAC officials, and representatives of the Naples Regional Audit Office.</w:t>
      </w:r>
    </w:p>
    <w:p>
      <w:pPr>
        <w:numPr>
          <w:ilvl w:val="0"/>
          <w:numId w:val="1002"/>
        </w:numPr>
        <w:pStyle w:val="Compact"/>
      </w:pPr>
      <w:r>
        <w:rPr>
          <w:bCs/>
          <w:b/>
        </w:rPr>
        <w:t xml:space="preserve">Phase 3 (5 months):</w:t>
      </w:r>
      <w:r>
        <w:t xml:space="preserve"> </w:t>
      </w:r>
      <w:r>
        <w:t xml:space="preserve">Development and pilot-testing of a "Naples-Specific Audit Protocol" in collaboration with 10 local accounting firms across diverse districts (e.g., Centro Storico, San Giorgio a Cremano).</w:t>
      </w:r>
    </w:p>
    <w:p>
      <w:pPr>
        <w:numPr>
          <w:ilvl w:val="0"/>
          <w:numId w:val="1002"/>
        </w:numPr>
        <w:pStyle w:val="Compact"/>
      </w:pPr>
      <w:r>
        <w:rPr>
          <w:bCs/>
          <w:b/>
        </w:rPr>
        <w:t xml:space="preserve">Phase 4 (3 months):</w:t>
      </w:r>
      <w:r>
        <w:t xml:space="preserve"> </w:t>
      </w:r>
      <w:r>
        <w:t xml:space="preserve">Implementation of an AI-assisted data verification module adapted for low-bandwidth Naples networks, validated through comparative analysis with traditional audit outcomes.</w:t>
      </w:r>
    </w:p>
    <w:p>
      <w:pPr>
        <w:numPr>
          <w:ilvl w:val="0"/>
          <w:numId w:val="1002"/>
        </w:numPr>
        <w:pStyle w:val="Compact"/>
      </w:pPr>
      <w:r>
        <w:rPr>
          <w:bCs/>
          <w:b/>
        </w:rPr>
        <w:t xml:space="preserve">Phase 5 (2 months):</w:t>
      </w:r>
      <w:r>
        <w:t xml:space="preserve"> </w:t>
      </w:r>
      <w:r>
        <w:t xml:space="preserve">Ethical framework co-creation workshop with local cultural experts and auditors to address relationship-based pressure points.</w:t>
      </w:r>
    </w:p>
    <w:p>
      <w:pPr>
        <w:numPr>
          <w:ilvl w:val="0"/>
          <w:numId w:val="1002"/>
        </w:numPr>
        <w:pStyle w:val="Compact"/>
      </w:pPr>
      <w:r>
        <w:rPr>
          <w:bCs/>
          <w:b/>
        </w:rPr>
        <w:t xml:space="preserve">Phase 6 (1 month):</w:t>
      </w:r>
      <w:r>
        <w:t xml:space="preserve"> </w:t>
      </w:r>
      <w:r>
        <w:t xml:space="preserve">Comprehensive impact assessment measuring changes in audit efficiency, error rates, and stakeholder trust pre/post-intervention.</w:t>
      </w:r>
    </w:p>
    <w:p>
      <w:pPr>
        <w:pStyle w:val="FirstParagraph"/>
      </w:pPr>
      <w:r>
        <w:t xml:space="preserve">Data analysis will employ NVivo for qualitative insights and SPSS for statistical validation. Rigor will be maintained through triangulation across methods and a focus on Naples' 10 municipal districts to capture micro-variations within the city.</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deliverables: (1) The first region-specific Auditor Best Practice Guide for Naples, incorporating digital tools accessible in low-connectivity settings; (2) A culturally validated auditor ethical code addressing Southern Italian relational dynamics without compromising independence; and (3) A replicable collaboration model between auditors, businesses, and authorities. Significantly, these outputs directly support Italy's national priorities: advancing the</w:t>
      </w:r>
      <w:r>
        <w:t xml:space="preserve"> </w:t>
      </w:r>
      <w:r>
        <w:rPr>
          <w:iCs/>
          <w:i/>
        </w:rPr>
        <w:t xml:space="preserve">Italy 2030 Strategy</w:t>
      </w:r>
      <w:r>
        <w:t xml:space="preserve"> </w:t>
      </w:r>
      <w:r>
        <w:t xml:space="preserve">for economic resilience, fulfilling EU cohesion policy requirements for Southern Italy (Objective 1), and strengthening Naples' position as a key Mediterranean business hub. By reducing audit-related financial irregularities by an estimated 25-30% in pilot areas, the project will enhance Naples' attractiveness to foreign direct investment – currently below national averages – while empowering local auditors to operate with greater efficiency and integrity. Crucially, the study positions</w:t>
      </w:r>
      <w:r>
        <w:t xml:space="preserve"> </w:t>
      </w:r>
      <w:r>
        <w:rPr>
          <w:iCs/>
          <w:i/>
        </w:rPr>
        <w:t xml:space="preserve">Auditor</w:t>
      </w:r>
      <w:r>
        <w:t xml:space="preserve"> </w:t>
      </w:r>
      <w:r>
        <w:t xml:space="preserve">not as a passive regulator but as a proactive catalyst for transparent regional economic growth within Italy's broader framework.</w:t>
      </w:r>
    </w:p>
    <w:bookmarkEnd w:id="25"/>
    <w:bookmarkStart w:id="26" w:name="conclusion"/>
    <w:p>
      <w:pPr>
        <w:pStyle w:val="Heading2"/>
      </w:pPr>
      <w:r>
        <w:t xml:space="preserve">7. Conclusion</w:t>
      </w:r>
    </w:p>
    <w:p>
      <w:pPr>
        <w:pStyle w:val="FirstParagraph"/>
      </w:pPr>
      <w:r>
        <w:t xml:space="preserve">The proposed research addresses a critical void in Italian audit literature: the lack of location-specific solutions for Naples. As Europe emphasizes sustainable and inclusive growth, ensuring robust financial oversight in dynamic but historically marginalized regions like Naples is non-negotiable. This project transcends academic inquiry by delivering actionable tools that directly empower</w:t>
      </w:r>
      <w:r>
        <w:t xml:space="preserve"> </w:t>
      </w:r>
      <w:r>
        <w:rPr>
          <w:iCs/>
          <w:i/>
        </w:rPr>
        <w:t xml:space="preserve">Auditor</w:t>
      </w:r>
      <w:r>
        <w:t xml:space="preserve">s to navigate Naples' unique complexities while advancing Italy's national economic objectives. The successful implementation of this research will establish a benchmark for regional audit optimization across Southern Europe, proving that tailored professional practices can transform financial accountability from a compliance burden into a driver of inclusive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in Naples, Italy</dc:title>
  <dc:creator/>
  <dc:language>en</dc:language>
  <cp:keywords/>
  <dcterms:created xsi:type="dcterms:W3CDTF">2026-07-21T10:28:25Z</dcterms:created>
  <dcterms:modified xsi:type="dcterms:W3CDTF">2026-07-21T10:28:25Z</dcterms:modified>
</cp:coreProperties>
</file>

<file path=docProps/custom.xml><?xml version="1.0" encoding="utf-8"?>
<Properties xmlns="http://schemas.openxmlformats.org/officeDocument/2006/custom-properties" xmlns:vt="http://schemas.openxmlformats.org/officeDocument/2006/docPropsVTypes"/>
</file>