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w:t>
      </w:r>
      <w:r>
        <w:t xml:space="preserve"> </w:t>
      </w:r>
      <w:r>
        <w:t xml:space="preserve">Quality</w:t>
      </w:r>
      <w:r>
        <w:t xml:space="preserve"> </w:t>
      </w:r>
      <w:r>
        <w:t xml:space="preserve">in</w:t>
      </w:r>
      <w:r>
        <w:t xml:space="preserve"> </w:t>
      </w:r>
      <w:r>
        <w:t xml:space="preserve">Italy's</w:t>
      </w:r>
      <w:r>
        <w:t xml:space="preserve"> </w:t>
      </w:r>
      <w:r>
        <w:t xml:space="preserve">Capital</w:t>
      </w:r>
      <w:r>
        <w:t xml:space="preserve"> </w:t>
      </w:r>
      <w:r>
        <w:t xml:space="preserve">-</w:t>
      </w:r>
      <w:r>
        <w:t xml:space="preserve"> </w:t>
      </w:r>
      <w:r>
        <w:t xml:space="preserve">A</w:t>
      </w:r>
      <w:r>
        <w:t xml:space="preserve"> </w:t>
      </w:r>
      <w:r>
        <w:t xml:space="preserve">Rome-Centric</w:t>
      </w:r>
      <w:r>
        <w:t xml:space="preserve"> </w:t>
      </w:r>
      <w:r>
        <w:t xml:space="preserve">Study</w:t>
      </w:r>
    </w:p>
    <w:bookmarkStart w:id="27" w:name="X25755c52d9fd5f55f80676146bdf288b8820157"/>
    <w:p>
      <w:pPr>
        <w:pStyle w:val="Heading1"/>
      </w:pPr>
      <w:r>
        <w:t xml:space="preserve">Research Proposal: Enhancing Audit Quality and Professional Standards in the Italian Context: A Focus on Rome's Financial Ecosystem</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role, challenges, and best practices of the professional Auditor within Italy's complex regulatory landscape, with specific emphasis on Rome as the nation's economic and administrative heart. Moving beyond generic EU-wide analyses, this study targets Rome’s unique position as home to major Italian corporations (e.g., Enel headquarters), key financial institutions (including branches of Banca d'Italia), the National Accounting Council (Consiglio Nazionale dei Revisori Contabili - CNRC), and the European Central Bank's presence. The research aims to identify Rome-specific factors influencing audit quality, independence, technological adoption, and compliance with Italy's stringent Audit Law (Legge 262/2005, updated by Legislative Decree 174/2018 and new 2023 reforms), directly addressing a significant gap in localized empirical evidence crucial for Italian policymakers and auditors.</w:t>
      </w:r>
    </w:p>
    <w:bookmarkEnd w:id="20"/>
    <w:bookmarkStart w:id="21" w:name="Xfaae08d8d14d570e5648cd813075bf0e6f459b1"/>
    <w:p>
      <w:pPr>
        <w:pStyle w:val="Heading2"/>
      </w:pPr>
      <w:r>
        <w:t xml:space="preserve">1. Introduction: The Imperative for Rome-Centric Audit Research (Approx. 200 words)</w:t>
      </w:r>
    </w:p>
    <w:p>
      <w:pPr>
        <w:pStyle w:val="FirstParagraph"/>
      </w:pPr>
      <w:r>
        <w:t xml:space="preserve">The role of the Auditor in Italy is paramount, underpinning financial transparency, investor confidence, and market integrity within a nation where corporate governance reforms have accelerated following high-profile scandals and EU directives. Rome, as Italy's political capital and a major hub for listed companies (home to over 47% of S&amp;P/FTSE MIB index constituents), presents a microcosm of the nation's audit challenges. However, existing research often treats "Italy" as monolithic, overlooking Rome’s distinct dynamics: its concentration of historically significant firms with complex structures, proximity to key regulatory bodies (Ministry of Economy and Finance - MEF), the unique pressure from public sector audits (including municipalities and state-owned enterprises), and the influence of international financial institutions operating within its borders. The 2023 Italian Audit Law amendments further intensify the need for localized understanding. This study directly addresses this gap, arguing that effective audit quality enhancement in Italy necessitates Rome-specific insights to inform targeted interventions by the Consiglio Nazionale dei Revisori Contabili (CNRC), CONSOB (Italian Securities and Exchange Commission), and local accounting firms. Understanding how the Auditor navigates Rome's unique blend of historical legacy, regulatory density, and modern business pressures is fundamental to strengthening Italy's entire financial reporting ecosystem.</w:t>
      </w:r>
    </w:p>
    <w:bookmarkEnd w:id="21"/>
    <w:bookmarkStart w:id="22" w:name="X55a4ffff5410a7b6eeb6099b569db2b19a161f6"/>
    <w:p>
      <w:pPr>
        <w:pStyle w:val="Heading2"/>
      </w:pPr>
      <w:r>
        <w:t xml:space="preserve">2. Problem Statement &amp; Research Gap (Approx. 150 words)</w:t>
      </w:r>
    </w:p>
    <w:p>
      <w:pPr>
        <w:pStyle w:val="FirstParagraph"/>
      </w:pPr>
      <w:r>
        <w:t xml:space="preserve">Current literature on Italian auditing largely focuses on national trends or comparative EU studies, neglecting the critical spatial dimension of Rome as a distinct operational and regulatory environment. Key questions remain unexplored: How do Rome-based Auditors navigate the intense proximity to MEF and CONSOB? How does the city's concentration of specific sectors (e.g., public utilities, historical construction firms, tourism-related businesses) impact audit risk assessment and methodology? What are the unique barriers to adopting advanced audit technologies (like AI-driven analytics) within Roman accounting practices compared to other Italian regions? This study fills a critical gap by providing granular, empirically grounded analysis of the Auditor's experience *within* Rome. Without this localized perspective, regulatory guidance and firm-level strategy development risk being misaligned with the realities faced by auditors operating at the very core of Italy's financial system.</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identify and analyze Rome-specific factors influencing audit quality, independence, and compliance for Auditors operating in the city.</w:t>
      </w:r>
    </w:p>
    <w:p>
      <w:pPr>
        <w:numPr>
          <w:ilvl w:val="0"/>
          <w:numId w:val="1001"/>
        </w:numPr>
        <w:pStyle w:val="Compact"/>
      </w:pPr>
      <w:r>
        <w:t xml:space="preserve">To assess the practical implementation challenges of recent Italian Audit Law amendments (particularly digital reporting mandates) within Roman accounting firms.</w:t>
      </w:r>
    </w:p>
    <w:p>
      <w:pPr>
        <w:numPr>
          <w:ilvl w:val="0"/>
          <w:numId w:val="1001"/>
        </w:numPr>
        <w:pStyle w:val="Compact"/>
      </w:pPr>
      <w:r>
        <w:t xml:space="preserve">To evaluate the impact of Rome's unique regulatory ecosystem (proximity to MEF, CONSOB, CNRC) on audit scope and decision-making processes.</w:t>
      </w:r>
    </w:p>
    <w:p>
      <w:pPr>
        <w:numPr>
          <w:ilvl w:val="0"/>
          <w:numId w:val="1001"/>
        </w:numPr>
        <w:pStyle w:val="Compact"/>
      </w:pPr>
      <w:r>
        <w:t xml:space="preserve">To develop actionable recommendations for enhancing the Auditor's effectiveness and professional standards specifically tailored for the Rome context.</w:t>
      </w:r>
    </w:p>
    <w:bookmarkEnd w:id="23"/>
    <w:bookmarkStart w:id="24" w:name="methodology-approx.-150-words"/>
    <w:p>
      <w:pPr>
        <w:pStyle w:val="Heading2"/>
      </w:pPr>
      <w:r>
        <w:t xml:space="preserve">4. Methodology (Approx. 150 words)</w:t>
      </w:r>
    </w:p>
    <w:p>
      <w:pPr>
        <w:pStyle w:val="FirstParagraph"/>
      </w:pPr>
      <w:r>
        <w:t xml:space="preserve">This mixed-methods study employs a rigorous, multi-faceted approach grounded in Italy's academic and professional landscape:</w:t>
      </w:r>
    </w:p>
    <w:p>
      <w:pPr>
        <w:numPr>
          <w:ilvl w:val="0"/>
          <w:numId w:val="1002"/>
        </w:numPr>
        <w:pStyle w:val="Compact"/>
      </w:pPr>
      <w:r>
        <w:rPr>
          <w:bCs/>
          <w:b/>
        </w:rPr>
        <w:t xml:space="preserve">Qualitative Phase:</w:t>
      </w:r>
      <w:r>
        <w:t xml:space="preserve"> </w:t>
      </w:r>
      <w:r>
        <w:t xml:space="preserve">In-depth, semi-structured interviews with 30+ practicing Auditors (including senior managers from Big 4 offices in Rome and leading local firms like Deloitte Roma, PwC Rome, and prominent independent practices), regulators (CONSOB officials based in Rome), and corporate finance directors of major Roman-headquartered entities.</w:t>
      </w:r>
    </w:p>
    <w:p>
      <w:pPr>
        <w:numPr>
          <w:ilvl w:val="0"/>
          <w:numId w:val="1002"/>
        </w:numPr>
        <w:pStyle w:val="Compact"/>
      </w:pPr>
      <w:r>
        <w:rPr>
          <w:bCs/>
          <w:b/>
        </w:rPr>
        <w:t xml:space="preserve">Quantitative Phase:</w:t>
      </w:r>
      <w:r>
        <w:t xml:space="preserve"> </w:t>
      </w:r>
      <w:r>
        <w:t xml:space="preserve">A structured survey distributed to over 200 certified Auditors registered with the CNRC office in Rome, focusing on perceived challenges, technology adoption rates (specifically tools like audit management systems integrating AI), and compliance experiences with recent legislation.</w:t>
      </w:r>
    </w:p>
    <w:p>
      <w:pPr>
        <w:numPr>
          <w:ilvl w:val="0"/>
          <w:numId w:val="1002"/>
        </w:numPr>
        <w:pStyle w:val="Compact"/>
      </w:pPr>
      <w:r>
        <w:rPr>
          <w:bCs/>
          <w:b/>
        </w:rPr>
        <w:t xml:space="preserve">Document Analysis:</w:t>
      </w:r>
      <w:r>
        <w:t xml:space="preserve"> </w:t>
      </w:r>
      <w:r>
        <w:t xml:space="preserve">Critical review of relevant Italian legislative texts, CNRC guidelines specific to the Lazio region (Rome's region), CONSOB enforcement actions involving Roman firms, and case studies of notable audits conducted in Rome.</w:t>
      </w:r>
    </w:p>
    <w:p>
      <w:pPr>
        <w:pStyle w:val="FirstParagraph"/>
      </w:pPr>
      <w:r>
        <w:t xml:space="preserve">Data analysis will utilize thematic coding for qualitative data and statistical analysis (SPSS) for survey results. Ethical approval will be sought from the University of Rome 'Sapienza' Ethics Committee.</w:t>
      </w:r>
    </w:p>
    <w:bookmarkEnd w:id="24"/>
    <w:bookmarkStart w:id="25" w:name="X804caf3de3553f81458213394865226311fe063"/>
    <w:p>
      <w:pPr>
        <w:pStyle w:val="Heading2"/>
      </w:pPr>
      <w:r>
        <w:t xml:space="preserve">5. Expected Outcomes &amp; Significance (Approx. 150 words)</w:t>
      </w:r>
    </w:p>
    <w:p>
      <w:pPr>
        <w:pStyle w:val="FirstParagraph"/>
      </w:pPr>
      <w:r>
        <w:t xml:space="preserve">This research is expected to yield significant, actionable insights:</w:t>
      </w:r>
    </w:p>
    <w:p>
      <w:pPr>
        <w:numPr>
          <w:ilvl w:val="0"/>
          <w:numId w:val="1003"/>
        </w:numPr>
        <w:pStyle w:val="Compact"/>
      </w:pPr>
      <w:r>
        <w:t xml:space="preserve">A detailed empirical map of the Rome-specific audit environment, identifying key stress points and success factors for the Auditor.</w:t>
      </w:r>
    </w:p>
    <w:p>
      <w:pPr>
        <w:numPr>
          <w:ilvl w:val="0"/>
          <w:numId w:val="1003"/>
        </w:numPr>
        <w:pStyle w:val="Compact"/>
      </w:pPr>
      <w:r>
        <w:t xml:space="preserve">Validated evidence on how regulatory proximity and sector concentration impact audit practice within Italy's capital.</w:t>
      </w:r>
    </w:p>
    <w:p>
      <w:pPr>
        <w:numPr>
          <w:ilvl w:val="0"/>
          <w:numId w:val="1003"/>
        </w:numPr>
        <w:pStyle w:val="Compact"/>
      </w:pPr>
      <w:r>
        <w:t xml:space="preserve">Practical frameworks for accounting firms in Rome to enhance technological adoption and compliance efficiency, directly addressing the 2023 law mandates.</w:t>
      </w:r>
    </w:p>
    <w:p>
      <w:pPr>
        <w:numPr>
          <w:ilvl w:val="0"/>
          <w:numId w:val="1003"/>
        </w:numPr>
        <w:pStyle w:val="Compact"/>
      </w:pPr>
      <w:r>
        <w:t xml:space="preserve">Policy recommendations for the CNRC, CONSOB (Rome office), and MEF to refine oversight tools based on ground-level Roman realities.</w:t>
      </w:r>
    </w:p>
    <w:p>
      <w:pPr>
        <w:pStyle w:val="FirstParagraph"/>
      </w:pPr>
      <w:r>
        <w:t xml:space="preserve">The significance extends beyond academia: By focusing squarely on Rome, this project will provide tangible value to Italy's financial sector. Enhanced audit quality in Rome directly boosts confidence in Italian capital markets, supports the country's integration into the EU's sustainable finance agenda (e.g., CSRD), and strengthens Italy’s position as a reliable investment destination. It addresses a critical need for localized evidence to make "Auditor" professionalism truly effective within Italy's unique context, starting with its capital city.</w:t>
      </w:r>
    </w:p>
    <w:bookmarkEnd w:id="25"/>
    <w:bookmarkStart w:id="26" w:name="conclusion-approx.-50-words"/>
    <w:p>
      <w:pPr>
        <w:pStyle w:val="Heading2"/>
      </w:pPr>
      <w:r>
        <w:t xml:space="preserve">6. Conclusion (Approx. 50 words)</w:t>
      </w:r>
    </w:p>
    <w:p>
      <w:pPr>
        <w:pStyle w:val="FirstParagraph"/>
      </w:pPr>
      <w:r>
        <w:t xml:space="preserve">Conducting this vital research on the Auditor in Italy Rome is not merely an academic exercise; it is a strategic necessity for safeguarding financial integrity and fostering sustainable growth at the epicenter of Italy's economic life. This proposal provides a clear roadmap to generate indispensable knowledge for auditors, regulators, and firms operating within Rome's unique landscape.</w:t>
      </w:r>
    </w:p>
    <w:p>
      <w:pPr>
        <w:pStyle w:val="BodyText"/>
      </w:pPr>
      <w:r>
        <w:rPr>
          <w:bCs/>
          <w:b/>
        </w:rPr>
        <w:t xml:space="preserve">Total Word Count: 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 Quality in Italy's Capital - A Rome-Centric Study</dc:title>
  <dc:creator/>
  <dc:language>en</dc:language>
  <cp:keywords/>
  <dcterms:created xsi:type="dcterms:W3CDTF">2026-07-19T18:23:27Z</dcterms:created>
  <dcterms:modified xsi:type="dcterms:W3CDTF">2026-07-19T18:23:27Z</dcterms:modified>
</cp:coreProperties>
</file>

<file path=docProps/custom.xml><?xml version="1.0" encoding="utf-8"?>
<Properties xmlns="http://schemas.openxmlformats.org/officeDocument/2006/custom-properties" xmlns:vt="http://schemas.openxmlformats.org/officeDocument/2006/docPropsVTypes"/>
</file>