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e4da20c51b7d2805a873af9193725340d71ad0"/>
    <w:p>
      <w:pPr>
        <w:pStyle w:val="Heading1"/>
      </w:pPr>
      <w:r>
        <w:t xml:space="preserve">Research Proposal: Strengthening Auditor Integrity and Impact in the Ivory Coast Abidjan Economic Context</w:t>
      </w:r>
    </w:p>
    <w:bookmarkStart w:id="20" w:name="introduction-and-background"/>
    <w:p>
      <w:pPr>
        <w:pStyle w:val="Heading2"/>
      </w:pPr>
      <w:r>
        <w:t xml:space="preserve">1. Introduction and Background</w:t>
      </w:r>
    </w:p>
    <w:p>
      <w:pPr>
        <w:pStyle w:val="FirstParagraph"/>
      </w:pPr>
      <w:r>
        <w:t xml:space="preserve">The Republic of Côte d'Ivoire, with Abidjan as its undisputed economic capital, has experienced sustained economic growth averaging 7% annually over the past decade. This expansion, driven significantly by agriculture (particularly cocoa), infrastructure development, and a burgeoning services sector, has intensified demands for reliable financial reporting and transparent governance. Within this dynamic landscape, the role of the</w:t>
      </w:r>
      <w:r>
        <w:t xml:space="preserve"> </w:t>
      </w:r>
      <w:r>
        <w:rPr>
          <w:bCs/>
          <w:b/>
        </w:rPr>
        <w:t xml:space="preserve">Auditor</w:t>
      </w:r>
      <w:r>
        <w:t xml:space="preserve"> </w:t>
      </w:r>
      <w:r>
        <w:t xml:space="preserve">is critical yet increasingly complex. However, systemic challenges—including regulatory gaps in audit oversight, limited enforcement capacity within local institutions like the National Audit Office (Cour des Comptes), and evolving business practices in Abidjan's rapidly growing SME sector—threaten to undermine financial integrity. This</w:t>
      </w:r>
      <w:r>
        <w:t xml:space="preserve"> </w:t>
      </w:r>
      <w:r>
        <w:rPr>
          <w:bCs/>
          <w:b/>
        </w:rPr>
        <w:t xml:space="preserve">Research Proposal</w:t>
      </w:r>
      <w:r>
        <w:t xml:space="preserve"> </w:t>
      </w:r>
      <w:r>
        <w:t xml:space="preserve">addresses these critical issues by investigating the effectiveness, independence, and professional challenges faced by auditors operating within Ivory Coast Abidjan's unique regulatory and economic environment.</w:t>
      </w:r>
    </w:p>
    <w:bookmarkEnd w:id="20"/>
    <w:bookmarkStart w:id="21" w:name="problem-statement"/>
    <w:p>
      <w:pPr>
        <w:pStyle w:val="Heading2"/>
      </w:pPr>
      <w:r>
        <w:t xml:space="preserve">2. Problem Statement</w:t>
      </w:r>
    </w:p>
    <w:p>
      <w:pPr>
        <w:pStyle w:val="FirstParagraph"/>
      </w:pPr>
      <w:r>
        <w:t xml:space="preserve">Despite Côte d'Ivoire's adoption of International Financial Reporting Standards (IFRS) and efforts to align with African Union governance frameworks, significant gaps persist in the quality and reliability of financial audits conducted across the country. Recent reports by the World Bank highlight that only 35% of large enterprises audited by certified firms in Abidjan fully comply with revised accounting standards, while SMEs—constituting over 90% of businesses—often rely on informal or non-compliant audit processes. Crucially, the independence and professional skepticism of auditors are frequently compromised due to client pressure, limited regulatory sanctions for malpractice, and insufficient oversight mechanisms within Abidjan's financial sector regulator (Autorité de Contrôle des Secteurs Financiers - ACSF). This vulnerability poses a severe risk to investor confidence, public fund utilization, and Côte d'Ivoire's integration into global markets like the African Continental Free Trade Area (AfCFTA), where robust auditing is non-negotiable. The</w:t>
      </w:r>
      <w:r>
        <w:t xml:space="preserve"> </w:t>
      </w:r>
      <w:r>
        <w:rPr>
          <w:bCs/>
          <w:b/>
        </w:rPr>
        <w:t xml:space="preserve">Auditor</w:t>
      </w:r>
      <w:r>
        <w:t xml:space="preserve"> </w:t>
      </w:r>
      <w:r>
        <w:t xml:space="preserve">in this context is not merely a compliance function but a cornerstone of economic trust; thus, understanding and strengthening their operational environment in Abidjan is paramount.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regulatory framework governing auditors in Ivory Coast, with specific focus on its application and enforcement within Abidjan's business ecosystem.</w:t>
      </w:r>
    </w:p>
    <w:p>
      <w:pPr>
        <w:numPr>
          <w:ilvl w:val="0"/>
          <w:numId w:val="1001"/>
        </w:numPr>
        <w:pStyle w:val="Compact"/>
      </w:pPr>
      <w:r>
        <w:t xml:space="preserve">To assess the key challenges impacting auditor independence, objectivity, and professional competence in Abidjan-based audit firms (both international branches and local practices).</w:t>
      </w:r>
    </w:p>
    <w:p>
      <w:pPr>
        <w:numPr>
          <w:ilvl w:val="0"/>
          <w:numId w:val="1001"/>
        </w:numPr>
        <w:pStyle w:val="Compact"/>
      </w:pPr>
      <w:r>
        <w:t xml:space="preserve">To evaluate the relationship between auditor quality (as measured by audit opinions, findings, and client sector) and financial transparency levels across major economic sectors in Abidjan (e.g., agribusiness, banking, construction).</w:t>
      </w:r>
    </w:p>
    <w:p>
      <w:pPr>
        <w:numPr>
          <w:ilvl w:val="0"/>
          <w:numId w:val="1001"/>
        </w:numPr>
        <w:pStyle w:val="Compact"/>
      </w:pPr>
      <w:r>
        <w:t xml:space="preserve">To develop evidence-based recommendations for enhancing auditor effectiveness through regulatory reform, professional development, and improved stakeholder engagement within the Ivory Coast Abidjan context.</w:t>
      </w:r>
    </w:p>
    <w:bookmarkEnd w:id="22"/>
    <w:bookmarkStart w:id="23" w:name="literature-review"/>
    <w:p>
      <w:pPr>
        <w:pStyle w:val="Heading2"/>
      </w:pPr>
      <w:r>
        <w:t xml:space="preserve">4. Literature Review</w:t>
      </w:r>
    </w:p>
    <w:p>
      <w:pPr>
        <w:pStyle w:val="FirstParagraph"/>
      </w:pPr>
      <w:r>
        <w:t xml:space="preserve">Existing literature on auditing in Sub-Saharan Africa often generalizes findings across diverse jurisdictions. Studies by the International Federation of Accountants (IFAC) acknowledge Côte d'Ivoire's progress but note persistent weaknesses in audit quality control, particularly concerning small and medium enterprises (SMEs). Research by the African Development Bank (AfDB) specifically identifies Abidjan as a high-potential yet under-regulated market where auditor-client relationships frequently lean towards "co-optation" rather than oversight. Conversely, scholarship on French-influenced auditing systems (common in Ivory Coast) emphasizes theoretical independence but often overlooks the practical realities of resource-constrained local markets like Abidjan. This research bridges this gap by grounding the analysis specifically within Abidjan's socio-economic fabric, examining how cultural dynamics, informal business networks ("réseaux"), and sector-specific pressures uniquely shape auditor conduct in the Ivory Coast.</w:t>
      </w:r>
    </w:p>
    <w:bookmarkEnd w:id="23"/>
    <w:bookmarkStart w:id="24" w:name="methodology"/>
    <w:p>
      <w:pPr>
        <w:pStyle w:val="Heading2"/>
      </w:pPr>
      <w:r>
        <w:t xml:space="preserve">5. Methodology</w:t>
      </w:r>
    </w:p>
    <w:p>
      <w:pPr>
        <w:pStyle w:val="FirstParagraph"/>
      </w:pPr>
      <w:r>
        <w:t xml:space="preserve">This mixed-methods study will employ a triangulated approach for robust insights:</w:t>
      </w:r>
    </w:p>
    <w:p>
      <w:pPr>
        <w:numPr>
          <w:ilvl w:val="0"/>
          <w:numId w:val="1002"/>
        </w:numPr>
        <w:pStyle w:val="Compact"/>
      </w:pPr>
      <w:r>
        <w:rPr>
          <w:bCs/>
          <w:b/>
        </w:rPr>
        <w:t xml:space="preserve">Quantitative Analysis:</w:t>
      </w:r>
      <w:r>
        <w:t xml:space="preserve"> </w:t>
      </w:r>
      <w:r>
        <w:t xml:space="preserve">Survey of 150 certified auditors (from major firms like PwC Abidjan, Deloitte Côte d'Ivoire, and local practices such as Auditoire) and 50 senior financial managers from medium/large companies in Abidjan's economic zones (Plateau, Cocody, Marcory). Surveys will measure perceived independence threats, compliance adherence rates (using IFRS), and sector-specific audit challenges.</w:t>
      </w:r>
    </w:p>
    <w:p>
      <w:pPr>
        <w:numPr>
          <w:ilvl w:val="0"/>
          <w:numId w:val="1002"/>
        </w:numPr>
        <w:pStyle w:val="Compact"/>
      </w:pPr>
      <w:r>
        <w:rPr>
          <w:bCs/>
          <w:b/>
        </w:rPr>
        <w:t xml:space="preserve">Qualitative Analysis:</w:t>
      </w:r>
      <w:r>
        <w:t xml:space="preserve"> </w:t>
      </w:r>
      <w:r>
        <w:t xml:space="preserve">In-depth interviews with 20 key stakeholders: auditors (5), corporate finance directors (10), regulators from ACSF and Cour des Comptes, and representatives of the Côte d'Ivoire Institute of Accountants (CIA). Focus groups will explore cultural nuances affecting auditor-client dynamics.</w:t>
      </w:r>
    </w:p>
    <w:p>
      <w:pPr>
        <w:numPr>
          <w:ilvl w:val="0"/>
          <w:numId w:val="1002"/>
        </w:numPr>
        <w:pStyle w:val="Compact"/>
      </w:pPr>
      <w:r>
        <w:rPr>
          <w:bCs/>
          <w:b/>
        </w:rPr>
        <w:t xml:space="preserve">Case Studies:</w:t>
      </w:r>
      <w:r>
        <w:t xml:space="preserve"> </w:t>
      </w:r>
      <w:r>
        <w:t xml:space="preserve">Analysis of 5 high-profile audit cases involving major Abidjan-based entities (e.g., a cocoa processor, a commercial bank subsidiary, an infrastructure contractor) to identify patterns in audit failure or success and the role of the</w:t>
      </w:r>
      <w:r>
        <w:t xml:space="preserve"> </w:t>
      </w:r>
      <w:r>
        <w:rPr>
          <w:bCs/>
          <w:b/>
        </w:rPr>
        <w:t xml:space="preserve">Auditor</w:t>
      </w:r>
      <w:r>
        <w:t xml:space="preserve">.</w:t>
      </w:r>
    </w:p>
    <w:p>
      <w:pPr>
        <w:pStyle w:val="FirstParagraph"/>
      </w:pPr>
      <w:r>
        <w:t xml:space="preserve">Data collection will occur over 10 months within Abidjan. Analysis will utilize SPSS for quantitative data and thematic coding for qualitative insights. Ethical approval will be secured from relevant Ivorian academic institutions.</w:t>
      </w:r>
    </w:p>
    <w:bookmarkEnd w:id="24"/>
    <w:bookmarkStart w:id="25" w:name="expected-significance-and-contribution"/>
    <w:p>
      <w:pPr>
        <w:pStyle w:val="Heading2"/>
      </w:pPr>
      <w:r>
        <w:t xml:space="preserve">6. Expected Significance and Contribution</w:t>
      </w:r>
    </w:p>
    <w:p>
      <w:pPr>
        <w:pStyle w:val="FirstParagraph"/>
      </w:pPr>
      <w:r>
        <w:t xml:space="preserve">This research directly addresses a critical gap in understanding the practical implementation of auditing standards within Ivory Coast Abidjan, moving beyond theory to actionable insight. Its significance is multifaceted:</w:t>
      </w:r>
    </w:p>
    <w:p>
      <w:pPr>
        <w:numPr>
          <w:ilvl w:val="0"/>
          <w:numId w:val="1003"/>
        </w:numPr>
        <w:pStyle w:val="Compact"/>
      </w:pPr>
      <w:r>
        <w:rPr>
          <w:bCs/>
          <w:b/>
        </w:rPr>
        <w:t xml:space="preserve">National Policy Impact:</w:t>
      </w:r>
      <w:r>
        <w:t xml:space="preserve"> </w:t>
      </w:r>
      <w:r>
        <w:t xml:space="preserve">Findings will provide the Ministry of Economy and Finance and ACSF with concrete data to reform audit regulations, enhance enforcement mechanisms, and strengthen auditor oversight frameworks specific to Abidjan's market.</w:t>
      </w:r>
    </w:p>
    <w:p>
      <w:pPr>
        <w:numPr>
          <w:ilvl w:val="0"/>
          <w:numId w:val="1003"/>
        </w:numPr>
        <w:pStyle w:val="Compact"/>
      </w:pPr>
      <w:r>
        <w:rPr>
          <w:bCs/>
          <w:b/>
        </w:rPr>
        <w:t xml:space="preserve">Professional Development:</w:t>
      </w:r>
      <w:r>
        <w:t xml:space="preserve"> </w:t>
      </w:r>
      <w:r>
        <w:t xml:space="preserve">Recommendations for tailored training programs (e.g., on navigating client pressure in Côte d'Ivoire's business culture) will be developed for the CIA and auditors' associations.</w:t>
      </w:r>
    </w:p>
    <w:p>
      <w:pPr>
        <w:numPr>
          <w:ilvl w:val="0"/>
          <w:numId w:val="1003"/>
        </w:numPr>
        <w:pStyle w:val="Compact"/>
      </w:pPr>
      <w:r>
        <w:rPr>
          <w:bCs/>
          <w:b/>
        </w:rPr>
        <w:t xml:space="preserve">Economic Growth Facilitation:</w:t>
      </w:r>
      <w:r>
        <w:t xml:space="preserve"> </w:t>
      </w:r>
      <w:r>
        <w:t xml:space="preserve">Improved audit quality directly supports investor confidence, attracts foreign direct investment (FDI), and ensures efficient use of public funds—key pillars for Côte d'Ivoire's "Emerging Country" ambitions centered on Abidjan as the regional hub.</w:t>
      </w:r>
    </w:p>
    <w:p>
      <w:pPr>
        <w:numPr>
          <w:ilvl w:val="0"/>
          <w:numId w:val="1003"/>
        </w:numPr>
        <w:pStyle w:val="Compact"/>
      </w:pPr>
      <w:r>
        <w:rPr>
          <w:bCs/>
          <w:b/>
        </w:rPr>
        <w:t xml:space="preserve">Academic Contribution:</w:t>
      </w:r>
      <w:r>
        <w:t xml:space="preserve"> </w:t>
      </w:r>
      <w:r>
        <w:t xml:space="preserve">This is the first comprehensive study focusing *exclusively* on auditor effectiveness in Abidjan, enriching the global discourse on auditing in emerging African economies with localized context.</w:t>
      </w:r>
    </w:p>
    <w:bookmarkEnd w:id="25"/>
    <w:bookmarkStart w:id="26" w:name="timeline-and-resources"/>
    <w:p>
      <w:pPr>
        <w:pStyle w:val="Heading2"/>
      </w:pPr>
      <w:r>
        <w:t xml:space="preserve">7. Timeline and Resources</w:t>
      </w:r>
    </w:p>
    <w:p>
      <w:pPr>
        <w:pStyle w:val="FirstParagraph"/>
      </w:pPr>
      <w:r>
        <w:t xml:space="preserve">The project will run for 14 months (January - February 2025). Key phases include: Literature Review &amp; Instrument Design (Month 1-3), Fieldwork &amp; Data Collection (Month 4-9), Data Analysis &amp; Drafting Report (Month 10-12), Stakeholder Validation Workshop in Abidjan (Month 13), Final Report Submission (Month 14). Required resources include researcher salaries, travel for fieldwork within Abidjan, survey tools, transcription services, and a small budget for stakeholder engagement workshops. Partnerships with the University of Abidjan L'Assomption and the Côte d'Ivoire Institute of Accountants are secured to ensure local relevance and access.</w:t>
      </w:r>
    </w:p>
    <w:bookmarkEnd w:id="26"/>
    <w:bookmarkStart w:id="27" w:name="conclusion"/>
    <w:p>
      <w:pPr>
        <w:pStyle w:val="Heading2"/>
      </w:pPr>
      <w:r>
        <w:t xml:space="preserve">8. Conclusion</w:t>
      </w:r>
    </w:p>
    <w:p>
      <w:pPr>
        <w:pStyle w:val="FirstParagraph"/>
      </w:pPr>
      <w:r>
        <w:t xml:space="preserve">The viability of Ivory Coast's economic trajectory hinges significantly on financial transparency, a responsibility fundamentally entrusted to the</w:t>
      </w:r>
      <w:r>
        <w:t xml:space="preserve"> </w:t>
      </w:r>
      <w:r>
        <w:rPr>
          <w:bCs/>
          <w:b/>
        </w:rPr>
        <w:t xml:space="preserve">Auditor</w:t>
      </w:r>
      <w:r>
        <w:t xml:space="preserve">. In Abidjan, where the pace of business innovation often outstrips regulatory adaptation, understanding and strengthening auditor effectiveness is not merely an accounting issue—it is an economic imperative. This</w:t>
      </w:r>
      <w:r>
        <w:t xml:space="preserve"> </w:t>
      </w:r>
      <w:r>
        <w:rPr>
          <w:bCs/>
          <w:b/>
        </w:rPr>
        <w:t xml:space="preserve">Research Proposal</w:t>
      </w:r>
      <w:r>
        <w:t xml:space="preserve"> </w:t>
      </w:r>
      <w:r>
        <w:t xml:space="preserve">outlines a focused investigation designed to generate actionable knowledge specifically for Ivory Coast Abidjan's unique context. By centering the professional challenges, independence pressures, and sectoral dynamics faced by auditors within the heart of Côte d'Ivoire's economy, this study aims to provide the evidence base necessary for transformative improvements in governance. The outcomes will empower regulators, enhance auditor professionalism, and ultimately foster a more robust and trustworthy financial environment crucial for sustainable growth in Abidjan and across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Effectiveness in Ivory Coast Abidjan</dc:title>
  <dc:creator/>
  <dc:language>en</dc:language>
  <cp:keywords/>
  <dcterms:created xsi:type="dcterms:W3CDTF">2026-07-20T10:14:55Z</dcterms:created>
  <dcterms:modified xsi:type="dcterms:W3CDTF">2026-07-20T10:14:55Z</dcterms:modified>
</cp:coreProperties>
</file>

<file path=docProps/custom.xml><?xml version="1.0" encoding="utf-8"?>
<Properties xmlns="http://schemas.openxmlformats.org/officeDocument/2006/custom-properties" xmlns:vt="http://schemas.openxmlformats.org/officeDocument/2006/docPropsVTypes"/>
</file>