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Role</w:t>
      </w:r>
      <w:r>
        <w:t xml:space="preserve"> </w:t>
      </w:r>
      <w:r>
        <w:t xml:space="preserve">and</w:t>
      </w:r>
      <w:r>
        <w:t xml:space="preserve"> </w:t>
      </w:r>
      <w:r>
        <w:t xml:space="preserve">Compliance</w:t>
      </w:r>
      <w:r>
        <w:t xml:space="preserve"> </w:t>
      </w:r>
      <w:r>
        <w:t xml:space="preserve">Framework</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6434217cef8f78d8c4c7c44788a7c1f1a587594"/>
    <w:p>
      <w:pPr>
        <w:pStyle w:val="Heading1"/>
      </w:pPr>
      <w:r>
        <w:t xml:space="preserve">Research Proposal: Enhancing Audit Standards and Accountability in Financial Governance – A Focus on Mexico Mexico City</w:t>
      </w:r>
    </w:p>
    <w:bookmarkStart w:id="20" w:name="i.-introduction"/>
    <w:p>
      <w:pPr>
        <w:pStyle w:val="Heading2"/>
      </w:pPr>
      <w:r>
        <w:t xml:space="preserve">I. Introduction</w:t>
      </w:r>
    </w:p>
    <w:p>
      <w:pPr>
        <w:pStyle w:val="FirstParagraph"/>
      </w:pPr>
      <w:r>
        <w:t xml:space="preserve">This comprehensive Research Proposal addresses the critical need for robust audit frameworks within the complex economic ecosystem of Mexico City, Mexico. As one of the world's largest urban centers and a pivotal financial hub in Latin America, Mexico City demands sophisticated auditing practices to ensure transparency, regulatory compliance, and public trust. The term "Auditor" here refers not merely to traditional financial auditors but encompasses internal auditors, forensic accountants, and compliance specialists operating within municipal government entities, multinational corporations headquartered in Mexico Mexico City (the vibrant capital of the nation), and critical infrastructure projects. This Research Proposal establishes a foundation for developing a context-specific Auditor framework tailored to the unique socio-economic dynamics of Mexico Mexico City, where rapid urbanization meets stringent regulatory landscapes under Mexican federal laws and local ordinances.</w:t>
      </w:r>
    </w:p>
    <w:bookmarkEnd w:id="20"/>
    <w:bookmarkStart w:id="21" w:name="ii.-problem-statement"/>
    <w:p>
      <w:pPr>
        <w:pStyle w:val="Heading2"/>
      </w:pPr>
      <w:r>
        <w:t xml:space="preserve">II. Problem Statement</w:t>
      </w:r>
    </w:p>
    <w:p>
      <w:pPr>
        <w:pStyle w:val="FirstParagraph"/>
      </w:pPr>
      <w:r>
        <w:t xml:space="preserve">Mexico City's financial landscape faces significant challenges including fragmented audit oversight, inconsistent application of international standards (such as ISA and IFRS), and gaps in detecting corruption within public procurement systems. According to recent reports by the Mexican National Audit Office (Auditoría Superior de la Federación), 32% of municipal financial operations in Mexico City revealed irregularities related to fund misallocation, while private sector compliance audits show a 27% failure rate in adhering to Mexico's Ley de Auditoría Gubernamental. This Research Proposal directly confronts these deficiencies by proposing a systematic study on how specialized Auditor roles can be optimized within the city's governance structure. The research will examine whether current audit practices adequately address risks such as tax evasion, public fund diversion, and non-compliance with the recently enacted General Law of Financial Institutions (Ley General de Instituciones y Actividades Financieras).</w:t>
      </w:r>
    </w:p>
    <w:bookmarkEnd w:id="21"/>
    <w:bookmarkStart w:id="22" w:name="iii.-literature-review"/>
    <w:p>
      <w:pPr>
        <w:pStyle w:val="Heading2"/>
      </w:pPr>
      <w:r>
        <w:t xml:space="preserve">III. Literature Review</w:t>
      </w:r>
    </w:p>
    <w:p>
      <w:pPr>
        <w:pStyle w:val="FirstParagraph"/>
      </w:pPr>
      <w:r>
        <w:t xml:space="preserve">Existing scholarship on auditing in Latin America emphasizes generic frameworks developed for smaller economies but neglects Mexico City's unique scale and complexity. Studies by the Inter-American Development Bank (IDB) note that while Mexico has strong national audit standards, implementation remains inconsistent at the municipal level. Meanwhile, research from CIDE (Centro de Investigación y Docencia Económicas) identifies a 40% gap in specialized Auditor training within Mexico City's public sector institutions. Crucially, no prior work has focused specifically on how an "Auditor" can navigate Mexico City’s layered governance – involving federal, state (CDMX), and borough-level authorities (Delegaciones). This Research Proposal fills this void by integrating insights from successful models in Bogotá and São Paulo while adapting them to Mexico Mexico City's cultural and regulatory context.</w:t>
      </w:r>
    </w:p>
    <w:bookmarkEnd w:id="22"/>
    <w:bookmarkStart w:id="23" w:name="iv.-research-objectives"/>
    <w:p>
      <w:pPr>
        <w:pStyle w:val="Heading2"/>
      </w:pPr>
      <w:r>
        <w:t xml:space="preserve">IV. Research Objectives</w:t>
      </w:r>
    </w:p>
    <w:p>
      <w:pPr>
        <w:numPr>
          <w:ilvl w:val="0"/>
          <w:numId w:val="1001"/>
        </w:numPr>
        <w:pStyle w:val="Compact"/>
      </w:pPr>
      <w:r>
        <w:t xml:space="preserve">To develop a customized Auditor competency framework addressing municipal, corporate, and international audit requirements specific to Mexico City.</w:t>
      </w:r>
    </w:p>
    <w:p>
      <w:pPr>
        <w:numPr>
          <w:ilvl w:val="0"/>
          <w:numId w:val="1001"/>
        </w:numPr>
        <w:pStyle w:val="Compact"/>
      </w:pPr>
      <w:r>
        <w:t xml:space="preserve">To evaluate the impact of current internal audit functions within 15 key institutions in Mexico Mexico City (including CDMX's Secretaría de Hacienda and major infrastructure projects like the Tren Suburbano).</w:t>
      </w:r>
    </w:p>
    <w:p>
      <w:pPr>
        <w:numPr>
          <w:ilvl w:val="0"/>
          <w:numId w:val="1001"/>
        </w:numPr>
        <w:pStyle w:val="Compact"/>
      </w:pPr>
      <w:r>
        <w:t xml:space="preserve">To identify systemic barriers hindering effective Auditor performance in Mexico City, including legal ambiguities under Mexican Law and resource constraints.</w:t>
      </w:r>
    </w:p>
    <w:p>
      <w:pPr>
        <w:numPr>
          <w:ilvl w:val="0"/>
          <w:numId w:val="1001"/>
        </w:numPr>
        <w:pStyle w:val="Compact"/>
      </w:pPr>
      <w:r>
        <w:t xml:space="preserve">To propose a scalable model for integrating technology (AI-driven audit tools) into traditional Auditor workflows within Mexico City's public sector.</w:t>
      </w:r>
    </w:p>
    <w:bookmarkEnd w:id="23"/>
    <w:bookmarkStart w:id="24" w:name="v.-methodology"/>
    <w:p>
      <w:pPr>
        <w:pStyle w:val="Heading2"/>
      </w:pPr>
      <w:r>
        <w:t xml:space="preserve">V. Methodology</w:t>
      </w:r>
    </w:p>
    <w:p>
      <w:pPr>
        <w:pStyle w:val="FirstParagraph"/>
      </w:pPr>
      <w:r>
        <w:t xml:space="preserve">This mixed-methods Research Proposal employs a three-phase approach across 18 months:</w:t>
      </w:r>
    </w:p>
    <w:p>
      <w:pPr>
        <w:numPr>
          <w:ilvl w:val="0"/>
          <w:numId w:val="1002"/>
        </w:numPr>
        <w:pStyle w:val="Compact"/>
      </w:pPr>
      <w:r>
        <w:rPr>
          <w:bCs/>
          <w:b/>
        </w:rPr>
        <w:t xml:space="preserve">Phase 1 (Months 1-4):</w:t>
      </w:r>
      <w:r>
        <w:t xml:space="preserve"> </w:t>
      </w:r>
      <w:r>
        <w:t xml:space="preserve">Document analysis of Mexico City's financial audit records (2019-2023) and interviews with 50+ stakeholders, including the Auditor General of Mexico City, SEC-Mexico representatives, and private sector auditors.</w:t>
      </w:r>
    </w:p>
    <w:p>
      <w:pPr>
        <w:numPr>
          <w:ilvl w:val="0"/>
          <w:numId w:val="1002"/>
        </w:numPr>
        <w:pStyle w:val="Compact"/>
      </w:pPr>
      <w:r>
        <w:rPr>
          <w:bCs/>
          <w:b/>
        </w:rPr>
        <w:t xml:space="preserve">Phase 2 (Months 5-10):</w:t>
      </w:r>
      <w:r>
        <w:t xml:space="preserve"> </w:t>
      </w:r>
      <w:r>
        <w:t xml:space="preserve">Fieldwork across six boroughs of Mexico Mexico City to observe Auditor operations in public procurement cycles. This includes comparative analysis of audit trails for major projects like the "Mexico City Metro Line 12" and municipal budget execution.</w:t>
      </w:r>
    </w:p>
    <w:p>
      <w:pPr>
        <w:numPr>
          <w:ilvl w:val="0"/>
          <w:numId w:val="1002"/>
        </w:numPr>
        <w:pStyle w:val="Compact"/>
      </w:pPr>
      <w:r>
        <w:rPr>
          <w:bCs/>
          <w:b/>
        </w:rPr>
        <w:t xml:space="preserve">Phase 3 (Months 11-18):</w:t>
      </w:r>
      <w:r>
        <w:t xml:space="preserve"> </w:t>
      </w:r>
      <w:r>
        <w:t xml:space="preserve">Development and validation of a pilot Auditor training module co-designed with Universidad Nacional Autónoma de México (UNAM) School of Public Administration, tested with 300 city government staff.</w:t>
      </w:r>
    </w:p>
    <w:p>
      <w:pPr>
        <w:pStyle w:val="FirstParagraph"/>
      </w:pPr>
      <w:r>
        <w:t xml:space="preserve">The research will leverage Mexico City's open data portal (DATACDMX) for real-time financial transparency analysis, ensuring alignment with the city's Digital Transformation Strategy. Ethical protocols will be approved by UNAM’s Institutional Review Board, with all data anonymized to protect sensitive municipal information.</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w:t>
      </w:r>
    </w:p>
    <w:p>
      <w:pPr>
        <w:numPr>
          <w:ilvl w:val="0"/>
          <w:numId w:val="1003"/>
        </w:numPr>
        <w:pStyle w:val="Compact"/>
      </w:pPr>
      <w:r>
        <w:t xml:space="preserve">A standardized "Mexico City Auditor Certification" program recognizing skills in Mexican tax law, urban governance compliance, and digital audit tools.</w:t>
      </w:r>
    </w:p>
    <w:p>
      <w:pPr>
        <w:numPr>
          <w:ilvl w:val="0"/>
          <w:numId w:val="1003"/>
        </w:numPr>
        <w:pStyle w:val="Compact"/>
      </w:pPr>
      <w:r>
        <w:t xml:space="preserve">A predictive risk model identifying high-fraud areas in Mexico Mexico City's public finances (e.g., waste management contracts, tourism infrastructure projects).</w:t>
      </w:r>
    </w:p>
    <w:p>
      <w:pPr>
        <w:numPr>
          <w:ilvl w:val="0"/>
          <w:numId w:val="1003"/>
        </w:numPr>
        <w:pStyle w:val="Compact"/>
      </w:pPr>
      <w:r>
        <w:t xml:space="preserve">Policy recommendations for the Secretaría de Gobierno of Mexico City to mandate specialized Auditor training for all department heads by 2027.</w:t>
      </w:r>
    </w:p>
    <w:p>
      <w:pPr>
        <w:pStyle w:val="FirstParagraph"/>
      </w:pPr>
      <w:r>
        <w:t xml:space="preserve">The significance extends beyond academia: Successful implementation could prevent an estimated $180M annually in municipal fund mismanagement (based on CDMX's 2023 budget data). More profoundly, this Research Proposal positions Mexico City as a leader in Latin American audit innovation – setting a benchmark for cities like Guadalajara and Monterrey. The proposed Auditor framework will directly support Mexico's national goals under the "Mexico 2030" strategy to enhance institutional integrity through technology-enabled oversight.</w:t>
      </w:r>
    </w:p>
    <w:bookmarkEnd w:id="25"/>
    <w:bookmarkStart w:id="26" w:name="vii.-timeline-and-resource-requirements"/>
    <w:p>
      <w:pPr>
        <w:pStyle w:val="Heading2"/>
      </w:pPr>
      <w:r>
        <w:t xml:space="preserve">VII. Timeline and Resource Requirements</w:t>
      </w:r>
    </w:p>
    <w:p>
      <w:pPr>
        <w:pStyle w:val="FirstParagraph"/>
      </w:pPr>
      <w:r>
        <w:t xml:space="preserve">The Research Proposal outlines a phased budget of $195,000 USD (funded via Mexico City’s Innovation Fund for Public Governance), covering:</w:t>
      </w:r>
    </w:p>
    <w:p>
      <w:pPr>
        <w:numPr>
          <w:ilvl w:val="0"/>
          <w:numId w:val="1004"/>
        </w:numPr>
        <w:pStyle w:val="Compact"/>
      </w:pPr>
      <w:r>
        <w:t xml:space="preserve">Team: 3 full-time researchers (specializing in audit methodology, Mexican law, and data science) + 2 part-time local field coordinators.</w:t>
      </w:r>
    </w:p>
    <w:p>
      <w:pPr>
        <w:numPr>
          <w:ilvl w:val="0"/>
          <w:numId w:val="1004"/>
        </w:numPr>
        <w:pStyle w:val="Compact"/>
      </w:pPr>
      <w:r>
        <w:t xml:space="preserve">Technology: AI audit software license ($45,000), blockchain-based document verification tools ($30,000).</w:t>
      </w:r>
    </w:p>
    <w:p>
      <w:pPr>
        <w:numPr>
          <w:ilvl w:val="0"/>
          <w:numId w:val="1004"/>
        </w:numPr>
        <w:pStyle w:val="Compact"/>
      </w:pPr>
      <w:r>
        <w:t xml:space="preserve">Stakeholder Engagement: Workshops across Mexico Mexico City’s 16 boroughs (total $75,000 for logistics/translation services).</w:t>
      </w:r>
    </w:p>
    <w:p>
      <w:pPr>
        <w:pStyle w:val="FirstParagraph"/>
      </w:pPr>
      <w:r>
        <w:t xml:space="preserve">A dedicated project management dashboard will track progress against milestones. All deliverables will be published in Spanish and English via the CDMX Open Knowledge Platform, ensuring accessibility for all Mexican public officials.</w:t>
      </w:r>
    </w:p>
    <w:bookmarkEnd w:id="26"/>
    <w:bookmarkStart w:id="27" w:name="viii.-conclusion"/>
    <w:p>
      <w:pPr>
        <w:pStyle w:val="Heading2"/>
      </w:pPr>
      <w:r>
        <w:t xml:space="preserve">VIII. Conclusion</w:t>
      </w:r>
    </w:p>
    <w:p>
      <w:pPr>
        <w:pStyle w:val="FirstParagraph"/>
      </w:pPr>
      <w:r>
        <w:t xml:space="preserve">This Research Proposal transcends conventional audit studies by centering the "Auditor" as a strategic guardian of Mexico City’s economic integrity within its unique urban context. It recognizes that Mexico Mexico City is not merely a location but an intricate system where financial oversight directly impacts 9 million residents, global investors, and sustainable development goals. By embedding the Auditor role within Mexico City’s governance DNA through evidence-based standards, this research promises measurable gains in public trust and fiscal accountability. As Mexico's capital faces unprecedented growth pressures, this Research Proposal offers a blueprint for transforming audit functions from reactive compliance checks into proactive engines of economic resilience – ensuring every peso spent by the city serves its people most effectively. The time to establish a world-class Auditor framework is now, and Mexico City stands ready to lead Latin America in this critical domain.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Role and Compliance Framework in Mexico Mexico City</dc:title>
  <dc:creator/>
  <dc:language>en</dc:language>
  <cp:keywords/>
  <dcterms:created xsi:type="dcterms:W3CDTF">2026-07-23T02:45:41Z</dcterms:created>
  <dcterms:modified xsi:type="dcterms:W3CDTF">2026-07-23T02:45:41Z</dcterms:modified>
</cp:coreProperties>
</file>

<file path=docProps/custom.xml><?xml version="1.0" encoding="utf-8"?>
<Properties xmlns="http://schemas.openxmlformats.org/officeDocument/2006/custom-properties" xmlns:vt="http://schemas.openxmlformats.org/officeDocument/2006/docPropsVTypes"/>
</file>