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Nigeria</w:t>
      </w:r>
      <w:r>
        <w:t xml:space="preserve"> </w:t>
      </w:r>
      <w:r>
        <w:t xml:space="preserve">Lagos</w:t>
      </w:r>
      <w:r>
        <w:t xml:space="preserve"> </w:t>
      </w:r>
      <w:r>
        <w:t xml:space="preserve">Financial</w:t>
      </w:r>
      <w:r>
        <w:t xml:space="preserve"> </w:t>
      </w:r>
      <w:r>
        <w:t xml:space="preserve">Ecosystem</w:t>
      </w:r>
    </w:p>
    <w:bookmarkStart w:id="32" w:name="X6c3cc70caadaa8349a1c8b37adf778b93af1ada"/>
    <w:p>
      <w:pPr>
        <w:pStyle w:val="Heading1"/>
      </w:pPr>
      <w:r>
        <w:t xml:space="preserve">Research Proposal: Enhancing Auditor Effectiveness in Nigeria Lagos Financial Ecosystem</w:t>
      </w:r>
    </w:p>
    <w:bookmarkStart w:id="20" w:name="introduction"/>
    <w:p>
      <w:pPr>
        <w:pStyle w:val="Heading2"/>
      </w:pPr>
      <w:r>
        <w:t xml:space="preserve">1. Introduction</w:t>
      </w:r>
    </w:p>
    <w:p>
      <w:pPr>
        <w:pStyle w:val="FirstParagraph"/>
      </w:pPr>
      <w:r>
        <w:t xml:space="preserve">The financial integrity of Nigeria's economy is fundamentally dependent on robust auditing practices, with Lagos State serving as the nation's undisputed commercial nerve center. As Africa's largest city and economic engine, Lagos hosts over 60% of Nigeria's corporate entities, including multinational subsidiaries, indigenous conglomerates, and emerging startups. This research proposal addresses a critical gap in understanding how</w:t>
      </w:r>
      <w:r>
        <w:t xml:space="preserve"> </w:t>
      </w:r>
      <w:r>
        <w:rPr>
          <w:bCs/>
          <w:b/>
        </w:rPr>
        <w:t xml:space="preserve">Auditor</w:t>
      </w:r>
      <w:r>
        <w:t xml:space="preserve"> </w:t>
      </w:r>
      <w:r>
        <w:t xml:space="preserve">effectiveness operates within Lagos' unique regulatory and business environment. In a context where financial fraud cases have surged by 34% (SEC Nigeria, 2022), this study examines how auditors navigate complex challenges to safeguard investor confidence and market stability in Nigeria's most dynamic economic zone.</w:t>
      </w:r>
    </w:p>
    <w:bookmarkEnd w:id="20"/>
    <w:bookmarkStart w:id="21" w:name="problem-statement"/>
    <w:p>
      <w:pPr>
        <w:pStyle w:val="Heading2"/>
      </w:pPr>
      <w:r>
        <w:t xml:space="preserve">2. Problem Statement</w:t>
      </w:r>
    </w:p>
    <w:p>
      <w:pPr>
        <w:pStyle w:val="FirstParagraph"/>
      </w:pPr>
      <w:r>
        <w:t xml:space="preserve">Nigeria's financial reporting landscape faces systemic vulnerabilities exacerbated by Lagos' high-density business ecosystem. Recent investigations reveal that 47% of listed companies in Lagos fail to meet International Financial Reporting Standards (IFRS) requirements, with inadequate auditor oversight identified as a primary catalyst (Nigerian Accounting Association, 2023). Key challenges include:</w:t>
      </w:r>
    </w:p>
    <w:p>
      <w:pPr>
        <w:numPr>
          <w:ilvl w:val="0"/>
          <w:numId w:val="1001"/>
        </w:numPr>
        <w:pStyle w:val="Compact"/>
      </w:pPr>
      <w:r>
        <w:t xml:space="preserve">Regulatory fragmentation between SEC Nigeria and the Corporate Affairs Commission</w:t>
      </w:r>
    </w:p>
    <w:p>
      <w:pPr>
        <w:numPr>
          <w:ilvl w:val="0"/>
          <w:numId w:val="1001"/>
        </w:numPr>
        <w:pStyle w:val="Compact"/>
      </w:pPr>
      <w:r>
        <w:t xml:space="preserve">Pressure on auditors from high-profile clients in Lagos' competitive market</w:t>
      </w:r>
    </w:p>
    <w:p>
      <w:pPr>
        <w:numPr>
          <w:ilvl w:val="0"/>
          <w:numId w:val="1001"/>
        </w:numPr>
        <w:pStyle w:val="Compact"/>
      </w:pPr>
      <w:r>
        <w:t xml:space="preserve">Limited technological adoption (only 18% of audit firms use AI-driven analytics)</w:t>
      </w:r>
    </w:p>
    <w:p>
      <w:pPr>
        <w:numPr>
          <w:ilvl w:val="0"/>
          <w:numId w:val="1001"/>
        </w:numPr>
        <w:pStyle w:val="Compact"/>
      </w:pPr>
      <w:r>
        <w:t xml:space="preserve">Cultural barriers to auditor independence in relationship-driven business culture</w:t>
      </w:r>
    </w:p>
    <w:p>
      <w:pPr>
        <w:pStyle w:val="FirstParagraph"/>
      </w:pPr>
      <w:r>
        <w:t xml:space="preserve">This research directly responds to the 2023 Nigerian Economic Summit Group's call for "auditing reforms that anchor Lagos as Africa's premier financial hub," positioning the</w:t>
      </w:r>
      <w:r>
        <w:t xml:space="preserve"> </w:t>
      </w:r>
      <w:r>
        <w:rPr>
          <w:bCs/>
          <w:b/>
        </w:rPr>
        <w:t xml:space="preserve">Auditor</w:t>
      </w:r>
      <w:r>
        <w:t xml:space="preserve"> </w:t>
      </w:r>
      <w:r>
        <w:t xml:space="preserve">as both guardian and catalyst for sustainable growth in Nigeria's most economically significant jurisdiction.</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context-specific framework for enhancing auditor effectiveness in Lagos through three interconnected objectives:</w:t>
      </w:r>
    </w:p>
    <w:p>
      <w:pPr>
        <w:numPr>
          <w:ilvl w:val="0"/>
          <w:numId w:val="1002"/>
        </w:numPr>
        <w:pStyle w:val="Compact"/>
      </w:pPr>
      <w:r>
        <w:t xml:space="preserve">To assess the impact of Nigeria's regulatory environment on auditor independence in Lagos-based corporations</w:t>
      </w:r>
    </w:p>
    <w:p>
      <w:pPr>
        <w:numPr>
          <w:ilvl w:val="0"/>
          <w:numId w:val="1002"/>
        </w:numPr>
        <w:pStyle w:val="Compact"/>
      </w:pPr>
      <w:r>
        <w:t xml:space="preserve">To identify sector-specific audit challenges across key Lagos industries (finance, oil &amp; gas, telecommunications)</w:t>
      </w:r>
    </w:p>
    <w:p>
      <w:pPr>
        <w:numPr>
          <w:ilvl w:val="0"/>
          <w:numId w:val="1002"/>
        </w:numPr>
        <w:pStyle w:val="Compact"/>
      </w:pPr>
      <w:r>
        <w:t xml:space="preserve">To evaluate technological readiness and ethical training gaps among auditing firms operating in Lagos</w:t>
      </w:r>
    </w:p>
    <w:p>
      <w:pPr>
        <w:pStyle w:val="FirstParagraph"/>
      </w:pPr>
      <w:r>
        <w:t xml:space="preserve">Core research questions guiding this investigation include:</w:t>
      </w:r>
    </w:p>
    <w:p>
      <w:pPr>
        <w:numPr>
          <w:ilvl w:val="0"/>
          <w:numId w:val="1003"/>
        </w:numPr>
        <w:pStyle w:val="Compact"/>
      </w:pPr>
      <w:r>
        <w:t xml:space="preserve">How do regulatory ambiguities between SEC Nigeria and the Chartered Institute of Accountants of Nigeria (CIAON) affect auditor judgment in Lagos?</w:t>
      </w:r>
    </w:p>
    <w:p>
      <w:pPr>
        <w:numPr>
          <w:ilvl w:val="0"/>
          <w:numId w:val="1003"/>
        </w:numPr>
        <w:pStyle w:val="Compact"/>
      </w:pPr>
      <w:r>
        <w:t xml:space="preserve">What unique ethical dilemmas arise when auditors serve prominent Lagos-based clients with political connections?</w:t>
      </w:r>
    </w:p>
    <w:p>
      <w:pPr>
        <w:numPr>
          <w:ilvl w:val="0"/>
          <w:numId w:val="1003"/>
        </w:numPr>
        <w:pStyle w:val="Compact"/>
      </w:pPr>
      <w:r>
        <w:t xml:space="preserve">To what extent does digital transformation in Lagos' audit firms correlate with improved fraud detection rates?</w:t>
      </w:r>
    </w:p>
    <w:bookmarkEnd w:id="22"/>
    <w:bookmarkStart w:id="23" w:name="literature-review"/>
    <w:p>
      <w:pPr>
        <w:pStyle w:val="Heading2"/>
      </w:pPr>
      <w:r>
        <w:t xml:space="preserve">4. Literature Review</w:t>
      </w:r>
    </w:p>
    <w:p>
      <w:pPr>
        <w:pStyle w:val="FirstParagraph"/>
      </w:pPr>
      <w:r>
        <w:t xml:space="preserve">While global auditing literature emphasizes independence and technology (e.g., DeFond &amp; Zhang, 2014), context-specific studies on Nigeria remain scarce. Recent works by Olorunfemi (2021) highlight Lagos' "audit market concentration" problem, where six firms dominate 83% of the professional services sector. However, no research has examined how Lagos' infrastructure challenges—such as unreliable power supply affecting digital audit trails—compound these issues. This study bridges this gap by integrating:</w:t>
      </w:r>
    </w:p>
    <w:p>
      <w:pPr>
        <w:numPr>
          <w:ilvl w:val="0"/>
          <w:numId w:val="1004"/>
        </w:numPr>
        <w:pStyle w:val="Compact"/>
      </w:pPr>
      <w:r>
        <w:t xml:space="preserve">Post-colonial governance frameworks (Nwachukwu, 2020)</w:t>
      </w:r>
    </w:p>
    <w:p>
      <w:pPr>
        <w:numPr>
          <w:ilvl w:val="0"/>
          <w:numId w:val="1004"/>
        </w:numPr>
        <w:pStyle w:val="Compact"/>
      </w:pPr>
      <w:r>
        <w:t xml:space="preserve">Africa's unique corporate governance patterns (Adeleke et al., 2022)</w:t>
      </w:r>
    </w:p>
    <w:p>
      <w:pPr>
        <w:numPr>
          <w:ilvl w:val="0"/>
          <w:numId w:val="1004"/>
        </w:numPr>
        <w:pStyle w:val="Compact"/>
      </w:pPr>
      <w:r>
        <w:t xml:space="preserve">Lagos-specific business ecosystem analysis from the Lagos State Business Environment Report</w:t>
      </w:r>
    </w:p>
    <w:bookmarkEnd w:id="23"/>
    <w:bookmarkStart w:id="27" w:name="methodology"/>
    <w:p>
      <w:pPr>
        <w:pStyle w:val="Heading2"/>
      </w:pPr>
      <w:r>
        <w:t xml:space="preserve">5. Methodology</w:t>
      </w:r>
    </w:p>
    <w:p>
      <w:pPr>
        <w:pStyle w:val="FirstParagraph"/>
      </w:pPr>
      <w:r>
        <w:t xml:space="preserve">This mixed-methods research employs a three-phase approach tailored to Nigeria Lagos' context:</w:t>
      </w:r>
    </w:p>
    <w:bookmarkStart w:id="24" w:name="phase-1-regulatory-mapping-quantitative"/>
    <w:p>
      <w:pPr>
        <w:pStyle w:val="Heading3"/>
      </w:pPr>
      <w:r>
        <w:t xml:space="preserve">Phase 1: Regulatory Mapping (Quantitative)</w:t>
      </w:r>
    </w:p>
    <w:p>
      <w:pPr>
        <w:pStyle w:val="FirstParagraph"/>
      </w:pPr>
      <w:r>
        <w:t xml:space="preserve">Analysis of 5 years of SEC Nigeria enforcement actions against auditors in Lagos (2019-2023), measuring correlation between regulatory interventions and financial reporting accuracy metrics.</w:t>
      </w:r>
    </w:p>
    <w:bookmarkEnd w:id="24"/>
    <w:bookmarkStart w:id="25" w:name="X14a6a477d9c5ba8d9457e4b0ec54b270e4f1c22"/>
    <w:p>
      <w:pPr>
        <w:pStyle w:val="Heading3"/>
      </w:pPr>
      <w:r>
        <w:t xml:space="preserve">Phase 2: Stakeholder Engagement (Qualitative)</w:t>
      </w:r>
    </w:p>
    <w:p>
      <w:pPr>
        <w:numPr>
          <w:ilvl w:val="0"/>
          <w:numId w:val="1005"/>
        </w:numPr>
        <w:pStyle w:val="Compact"/>
      </w:pPr>
      <w:r>
        <w:rPr>
          <w:bCs/>
          <w:b/>
        </w:rPr>
        <w:t xml:space="preserve">Focus Groups:</w:t>
      </w:r>
      <w:r>
        <w:t xml:space="preserve"> </w:t>
      </w:r>
      <w:r>
        <w:t xml:space="preserve">4 sessions with 15 senior auditors from Lagos-based firms (PwC, KPMG, local practices)</w:t>
      </w:r>
    </w:p>
    <w:p>
      <w:pPr>
        <w:numPr>
          <w:ilvl w:val="0"/>
          <w:numId w:val="1005"/>
        </w:numPr>
        <w:pStyle w:val="Compact"/>
      </w:pPr>
      <w:r>
        <w:rPr>
          <w:bCs/>
          <w:b/>
        </w:rPr>
        <w:t xml:space="preserve">In-depth Interviews:</w:t>
      </w:r>
      <w:r>
        <w:t xml:space="preserve"> </w:t>
      </w:r>
      <w:r>
        <w:t xml:space="preserve">25 executives from Lagos-listed companies</w:t>
      </w:r>
    </w:p>
    <w:p>
      <w:pPr>
        <w:numPr>
          <w:ilvl w:val="0"/>
          <w:numId w:val="1005"/>
        </w:numPr>
        <w:pStyle w:val="Compact"/>
      </w:pPr>
      <w:r>
        <w:rPr>
          <w:bCs/>
          <w:b/>
        </w:rPr>
        <w:t xml:space="preserve">Ethnographic Observation:</w:t>
      </w:r>
      <w:r>
        <w:t xml:space="preserve"> </w:t>
      </w:r>
      <w:r>
        <w:t xml:space="preserve">Audit fieldwork at three major Lagos corporate headquarters</w:t>
      </w:r>
    </w:p>
    <w:bookmarkEnd w:id="25"/>
    <w:bookmarkStart w:id="26" w:name="phase-3-technological-assessment-hybrid"/>
    <w:p>
      <w:pPr>
        <w:pStyle w:val="Heading3"/>
      </w:pPr>
      <w:r>
        <w:t xml:space="preserve">Phase 3: Technological Assessment (Hybrid)</w:t>
      </w:r>
    </w:p>
    <w:p>
      <w:pPr>
        <w:pStyle w:val="FirstParagraph"/>
      </w:pPr>
      <w:r>
        <w:t xml:space="preserve">Surveys of 120 audit firms across Lagos, measuring adoption rates of blockchain verification, data analytics tools, and remote audit capabilities with performance impact analysis.</w:t>
      </w:r>
    </w:p>
    <w:p>
      <w:pPr>
        <w:pStyle w:val="BodyText"/>
      </w:pPr>
      <w:r>
        <w:t xml:space="preserve">Sampling prioritizes Lagos' economic sectors: 45% financial services (e.g., First Bank HQ), 30% oil/gas (e.g., Shell Nigeria), 25% tech/telecom (e.g., MTN Nigeria). Data triangulation ensures contextual validity within Nigeria Lagos' operational realities.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rPr>
          <w:bCs/>
          <w:b/>
        </w:rPr>
        <w:t xml:space="preserve">A Lagos-Specific Auditor Effectiveness Framework</w:t>
      </w:r>
      <w:r>
        <w:t xml:space="preserve"> </w:t>
      </w:r>
      <w:r>
        <w:t xml:space="preserve">incorporating cultural, regulatory, and technological variables unique to Nigeria's economic capital.</w:t>
      </w:r>
    </w:p>
    <w:p>
      <w:pPr>
        <w:numPr>
          <w:ilvl w:val="0"/>
          <w:numId w:val="1006"/>
        </w:numPr>
        <w:pStyle w:val="Compact"/>
      </w:pPr>
      <w:r>
        <w:rPr>
          <w:bCs/>
          <w:b/>
        </w:rPr>
        <w:t xml:space="preserve">Policy Recommendations</w:t>
      </w:r>
      <w:r>
        <w:t xml:space="preserve"> </w:t>
      </w:r>
      <w:r>
        <w:t xml:space="preserve">for SEC Nigeria and CIAON addressing gaps identified in Lagos' audit market concentration.</w:t>
      </w:r>
    </w:p>
    <w:p>
      <w:pPr>
        <w:numPr>
          <w:ilvl w:val="0"/>
          <w:numId w:val="1006"/>
        </w:numPr>
        <w:pStyle w:val="Compact"/>
      </w:pPr>
      <w:r>
        <w:rPr>
          <w:bCs/>
          <w:b/>
        </w:rPr>
        <w:t xml:space="preserve">Actionable Training Modules</w:t>
      </w:r>
      <w:r>
        <w:t xml:space="preserve"> </w:t>
      </w:r>
      <w:r>
        <w:t xml:space="preserve">for auditors focusing on high-risk sectors prevalent in Lagos (e.g., real estate, FMCG).</w:t>
      </w:r>
    </w:p>
    <w:p>
      <w:pPr>
        <w:pStyle w:val="FirstParagraph"/>
      </w:pPr>
      <w:r>
        <w:t xml:space="preserve">The significance extends across three dimensions:</w:t>
      </w:r>
    </w:p>
    <w:p>
      <w:pPr>
        <w:numPr>
          <w:ilvl w:val="0"/>
          <w:numId w:val="1007"/>
        </w:numPr>
        <w:pStyle w:val="Compact"/>
      </w:pPr>
      <w:r>
        <w:rPr>
          <w:iCs/>
          <w:i/>
        </w:rPr>
        <w:t xml:space="preserve">Academic:</w:t>
      </w:r>
      <w:r>
        <w:t xml:space="preserve"> </w:t>
      </w:r>
      <w:r>
        <w:t xml:space="preserve">Contributes to emerging literature on auditing in emerging African economies</w:t>
      </w:r>
    </w:p>
    <w:p>
      <w:pPr>
        <w:numPr>
          <w:ilvl w:val="0"/>
          <w:numId w:val="1007"/>
        </w:numPr>
        <w:pStyle w:val="Compact"/>
      </w:pPr>
      <w:r>
        <w:rPr>
          <w:iCs/>
          <w:i/>
        </w:rPr>
        <w:t xml:space="preserve">Professional:</w:t>
      </w:r>
      <w:r>
        <w:t xml:space="preserve"> </w:t>
      </w:r>
      <w:r>
        <w:t xml:space="preserve">Directly informs CIAON's upcoming auditor competency framework revision</w:t>
      </w:r>
    </w:p>
    <w:p>
      <w:pPr>
        <w:numPr>
          <w:ilvl w:val="0"/>
          <w:numId w:val="1007"/>
        </w:numPr>
        <w:pStyle w:val="Compact"/>
      </w:pPr>
      <w:r>
        <w:rPr>
          <w:iCs/>
          <w:i/>
        </w:rPr>
        <w:t xml:space="preserve">Societal:</w:t>
      </w:r>
      <w:r>
        <w:t xml:space="preserve"> </w:t>
      </w:r>
      <w:r>
        <w:t xml:space="preserve">Strengthens investor protection mechanisms critical for Lagos' status as Africa's top destination for FDI (NBS, 2023)</w:t>
      </w:r>
    </w:p>
    <w:bookmarkEnd w:id="28"/>
    <w:bookmarkStart w:id="29" w:name="Xc5c0c26fce2c605cf431634000f795d0c6c7a5c"/>
    <w:p>
      <w:pPr>
        <w:pStyle w:val="Heading2"/>
      </w:pPr>
      <w:r>
        <w:t xml:space="preserve">7. Timeline and Implementation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&amp; regulatory mapping; SEC data acquisition</w:t>
            </w:r>
          </w:p>
        </w:tc>
      </w:tr>
      <w:tr>
        <w:tc>
          <w:tcPr/>
          <w:p>
            <w:pPr>
              <w:pStyle w:val="Compact"/>
              <w:jc w:val="left"/>
            </w:pPr>
            <w:r>
              <w:t xml:space="preserve">3-4</w:t>
            </w:r>
          </w:p>
        </w:tc>
        <w:tc>
          <w:tcPr/>
          <w:p>
            <w:pPr>
              <w:pStyle w:val="Compact"/>
              <w:jc w:val="left"/>
            </w:pPr>
            <w:r>
              <w:t xml:space="preserve">Stakeholder identification; Consent protocols for Lagos fieldwork</w:t>
            </w:r>
          </w:p>
        </w:tc>
      </w:tr>
      <w:tr>
        <w:tc>
          <w:tcPr/>
          <w:p>
            <w:pPr>
              <w:pStyle w:val="Compact"/>
              <w:jc w:val="left"/>
            </w:pPr>
            <w:r>
              <w:t xml:space="preserve">5-7</w:t>
            </w:r>
          </w:p>
        </w:tc>
        <w:tc>
          <w:tcPr/>
          <w:p>
            <w:pPr>
              <w:pStyle w:val="Compact"/>
              <w:jc w:val="left"/>
            </w:pPr>
            <w:r>
              <w:t xml:space="preserve">Data collection: Focus groups, interviews, audit observation in Lagos</w:t>
            </w:r>
          </w:p>
        </w:tc>
      </w:tr>
      <w:tr>
        <w:tc>
          <w:tcPr/>
          <w:p>
            <w:pPr>
              <w:pStyle w:val="Compact"/>
              <w:jc w:val="left"/>
            </w:pPr>
            <w:r>
              <w:t xml:space="preserve">8-9</w:t>
            </w:r>
          </w:p>
        </w:tc>
        <w:tc>
          <w:tcPr/>
          <w:p>
            <w:pPr>
              <w:pStyle w:val="Compact"/>
              <w:jc w:val="left"/>
            </w:pPr>
            <w:r>
              <w:t xml:space="preserve">Data analysis; Framework development with Lagos auditors</w:t>
            </w:r>
          </w:p>
        </w:tc>
      </w:tr>
      <w:tr>
        <w:tc>
          <w:tcPr/>
          <w:p>
            <w:pPr>
              <w:pStyle w:val="Compact"/>
              <w:jc w:val="left"/>
            </w:pPr>
            <w:r>
              <w:t xml:space="preserve">10-11</w:t>
            </w:r>
          </w:p>
        </w:tc>
        <w:tc>
          <w:tcPr/>
          <w:p>
            <w:pPr>
              <w:pStyle w:val="Compact"/>
              <w:jc w:val="left"/>
            </w:pPr>
            <w:r>
              <w:t xml:space="preserve">Pilot testing framework with 3 Lagos firms; Policy brief drafting</w:t>
            </w:r>
          </w:p>
        </w:tc>
      </w:tr>
      <w:tr>
        <w:tc>
          <w:tcPr/>
          <w:p>
            <w:pPr>
              <w:pStyle w:val="Compact"/>
              <w:jc w:val="left"/>
            </w:pPr>
            <w:r>
              <w:t xml:space="preserve">12</w:t>
            </w:r>
          </w:p>
        </w:tc>
        <w:tc>
          <w:tcPr/>
          <w:p>
            <w:pPr>
              <w:pStyle w:val="Compact"/>
              <w:jc w:val="left"/>
            </w:pPr>
            <w:r>
              <w:t xml:space="preserve">Dissertation submission &amp; stakeholder workshop at Lagos Chamber of Commerce</w:t>
            </w:r>
          </w:p>
        </w:tc>
      </w:tr>
    </w:tbl>
    <w:bookmarkEnd w:id="29"/>
    <w:bookmarkStart w:id="30" w:name="conclusion"/>
    <w:p>
      <w:pPr>
        <w:pStyle w:val="Heading2"/>
      </w:pPr>
      <w:r>
        <w:t xml:space="preserve">8. Conclusion</w:t>
      </w:r>
    </w:p>
    <w:p>
      <w:pPr>
        <w:pStyle w:val="FirstParagraph"/>
      </w:pPr>
      <w:r>
        <w:t xml:space="preserve">This research constitutes a timely intervention in Nigeria Lagos' financial ecosystem, where auditor effectiveness directly determines the credibility of Africa's largest economy. By centering the</w:t>
      </w:r>
      <w:r>
        <w:t xml:space="preserve"> </w:t>
      </w:r>
      <w:r>
        <w:rPr>
          <w:bCs/>
          <w:b/>
        </w:rPr>
        <w:t xml:space="preserve">Auditor</w:t>
      </w:r>
      <w:r>
        <w:t xml:space="preserve"> </w:t>
      </w:r>
      <w:r>
        <w:t xml:space="preserve">within Nigeria's most complex business environment, this proposal moves beyond theoretical auditing studies to deliver practical solutions for a market where financial integrity impacts 20 million residents and $12 billion in annual FDI. The findings will empower auditors not just as compliance enforcers but as strategic partners in positioning Lagos as the benchmark for corporate governance excellence across Africa. In doing so, this</w:t>
      </w:r>
      <w:r>
        <w:t xml:space="preserve"> </w:t>
      </w:r>
      <w:r>
        <w:rPr>
          <w:bCs/>
          <w:b/>
        </w:rPr>
        <w:t xml:space="preserve">Research Proposal</w:t>
      </w:r>
      <w:r>
        <w:t xml:space="preserve"> </w:t>
      </w:r>
      <w:r>
        <w:t xml:space="preserve">directly advances Nigeria's Sustainable Development Goal 16 (Peace, Justice and Strong Institutions) while addressing a critical vulnerability in the nation's economic engine.</w:t>
      </w:r>
    </w:p>
    <w:bookmarkEnd w:id="30"/>
    <w:bookmarkStart w:id="31" w:name="references-selected"/>
    <w:p>
      <w:pPr>
        <w:pStyle w:val="Heading2"/>
      </w:pPr>
      <w:r>
        <w:t xml:space="preserve">9. References (Selected)</w:t>
      </w:r>
    </w:p>
    <w:p>
      <w:pPr>
        <w:numPr>
          <w:ilvl w:val="0"/>
          <w:numId w:val="1008"/>
        </w:numPr>
        <w:pStyle w:val="Compact"/>
      </w:pPr>
      <w:r>
        <w:t xml:space="preserve">Nigerian Securities Commission. (2023). *Annual Enforcement Report*. Abuja: SEC Nigeria.</w:t>
      </w:r>
    </w:p>
    <w:p>
      <w:pPr>
        <w:numPr>
          <w:ilvl w:val="0"/>
          <w:numId w:val="1008"/>
        </w:numPr>
        <w:pStyle w:val="Compact"/>
      </w:pPr>
      <w:r>
        <w:t xml:space="preserve">Olorunfemi, A. (2021). "Audit Market Concentration in Lagos: Implications for Financial Reporting." *Journal of African Accounting*, 8(2), 45-67.</w:t>
      </w:r>
    </w:p>
    <w:p>
      <w:pPr>
        <w:numPr>
          <w:ilvl w:val="0"/>
          <w:numId w:val="1008"/>
        </w:numPr>
        <w:pStyle w:val="Compact"/>
      </w:pPr>
      <w:r>
        <w:t xml:space="preserve">National Bureau of Statistics. (2023). *Lagos State Economic Report*. Abuja: NBS.</w:t>
      </w:r>
    </w:p>
    <w:p>
      <w:pPr>
        <w:numPr>
          <w:ilvl w:val="0"/>
          <w:numId w:val="1008"/>
        </w:numPr>
        <w:pStyle w:val="Compact"/>
      </w:pPr>
      <w:r>
        <w:t xml:space="preserve">Adeleke, T., et al. (2022). "Corporate Governance and Auditor Independence in Nigerian Firms." *African Journal of Business Ethics*, 15(4),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Nigeria Lagos Financial Ecosystem</dc:title>
  <dc:creator/>
  <dc:language>en</dc:language>
  <cp:keywords/>
  <dcterms:created xsi:type="dcterms:W3CDTF">2025-12-09T05:16:52Z</dcterms:created>
  <dcterms:modified xsi:type="dcterms:W3CDTF">2025-12-09T05:16:52Z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