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Singapore's</w:t>
      </w:r>
      <w:r>
        <w:t xml:space="preserve"> </w:t>
      </w:r>
      <w:r>
        <w:t xml:space="preserve">Regulatory</w:t>
      </w:r>
      <w:r>
        <w:t xml:space="preserve"> </w:t>
      </w:r>
      <w:r>
        <w:t xml:space="preserve">Landscape</w:t>
      </w:r>
    </w:p>
    <w:bookmarkStart w:id="29" w:name="X0c6977d8b7012e974724af98a91577519b2e698"/>
    <w:p>
      <w:pPr>
        <w:pStyle w:val="Heading1"/>
      </w:pPr>
      <w:r>
        <w:t xml:space="preserve">Research Proposal: Advancing Audit Quality and Integrity through the Modern Auditor in Singapore Singapore</w:t>
      </w:r>
    </w:p>
    <w:bookmarkStart w:id="20" w:name="abstract"/>
    <w:p>
      <w:pPr>
        <w:pStyle w:val="Heading2"/>
      </w:pPr>
      <w:r>
        <w:t xml:space="preserve">Abstract</w:t>
      </w:r>
    </w:p>
    <w:p>
      <w:pPr>
        <w:pStyle w:val="FirstParagraph"/>
      </w:pPr>
      <w:r>
        <w:t xml:space="preserve">This research proposal investigates the critical transformation of the professional Auditor within Singapore's dynamic economic and regulatory ecosystem. Focusing specifically on the unique challenges and opportunities presented by Singapore's position as a global financial hub, this study examines how evolving regulatory frameworks, technological disruption (including AI and blockchain), and international standards impact audit quality and integrity. The primary objective is to develop evidence-based recommendations for enhancing the Auditor's role in safeguarding Singapore's capital markets, ensuring compliance with Monetary Authority of Singapore (MAS) requirements, and bolstering investor confidence. This research directly addresses the imperative for a resilient, adaptive Auditor profession within Singapore Singapore, contributing significantly to national economic stability and global competitiveness.</w:t>
      </w:r>
    </w:p>
    <w:bookmarkEnd w:id="20"/>
    <w:bookmarkStart w:id="21" w:name="Xf9a5953b0a2e3bdfbe084d8c6fba2cc77c97003"/>
    <w:p>
      <w:pPr>
        <w:pStyle w:val="Heading2"/>
      </w:pPr>
      <w:r>
        <w:t xml:space="preserve">1. Introduction: The Imperative of the Auditor in Singapore's Economy</w:t>
      </w:r>
    </w:p>
    <w:p>
      <w:pPr>
        <w:pStyle w:val="FirstParagraph"/>
      </w:pPr>
      <w:r>
        <w:t xml:space="preserve">Singapore Singapore stands as a preeminent global financial center, attracting multinational corporations and fostering vibrant SMEs. This high-stakes environment demands exceptional financial transparency and accountability. At the heart of this system lies the professional Auditor – an independent gatekeeper whose rigorous examination of financial statements is fundamental to market integrity, investor trust, and regulatory compliance within Singapore Singapore. The role of the Auditor transcends mere statutory requirement; it is a cornerstone of Singapore's reputation as a safe and reliable business destination. However, the rapidly changing landscape – characterized by complex fintech innovations, heightened regulatory scrutiny under MAS initiatives like the Audit Quality Framework (AQF), and global accounting standard convergence (e.g., IFRS 17, IFRS 16) – necessitates a deep understanding of how the Auditor adapts. This research proposal outlines a comprehensive investigation into these critical dynamics specifically within the Singapore context.</w:t>
      </w:r>
    </w:p>
    <w:bookmarkEnd w:id="21"/>
    <w:bookmarkStart w:id="22" w:name="research-problem-and-significance"/>
    <w:p>
      <w:pPr>
        <w:pStyle w:val="Heading2"/>
      </w:pPr>
      <w:r>
        <w:t xml:space="preserve">2. Research Problem and Significance</w:t>
      </w:r>
    </w:p>
    <w:p>
      <w:pPr>
        <w:pStyle w:val="FirstParagraph"/>
      </w:pPr>
      <w:r>
        <w:t xml:space="preserve">The current regulatory environment in Singapore Singapore places unprecedented demands on the Auditor. MAS has intensified its focus on audit quality, mandating higher standards for auditor independence, professional skepticism, and risk assessment (MAS Notice 626). Concurrently, the rise of digital assets, complex financial instruments in sectors like fintech and crypto-assets (regulated under MAS Notice 02-39), creates novel audit challenges not fully addressed by existing frameworks. Simultaneously, Singapore's unique position as a conduit for Asian capital flows means that the Auditor must navigate both local regulations and international standards seamlessly. This research addresses a significant gap: there is insufficient empirical study specifically examining how these pressures manifest *in practice* for the Auditor operating within Singapore's distinct legal, regulatory, and business culture. Understanding this is paramount for Singapore Singapore to maintain its status as a trusted financial center. The findings will directly inform MAS policy development, professional body (e.g., Institute of Public Accountants Singapore - IPAS) training curricula, and the strategic direction of accounting firms serving the Singapore market.</w:t>
      </w:r>
    </w:p>
    <w:bookmarkEnd w:id="22"/>
    <w:bookmarkStart w:id="23" w:name="Xb6b0366ab1e1f83560eeaab4918facbcea6e35c"/>
    <w:p>
      <w:pPr>
        <w:pStyle w:val="Heading2"/>
      </w:pPr>
      <w:r>
        <w:t xml:space="preserve">3. Literature Review: Global Context and Singaporean Nuances</w:t>
      </w:r>
    </w:p>
    <w:p>
      <w:pPr>
        <w:pStyle w:val="FirstParagraph"/>
      </w:pPr>
      <w:r>
        <w:t xml:space="preserve">Existing literature extensively covers global audit trends – technological disruption (AI in audit analytics), enhanced regulatory frameworks post-Enron/Global Financial Crisis, and the push for greater auditor independence. However, studies focusing specifically on Singapore Singapore are limited. Key gaps include: 1) Lack of detailed case studies analyzing Auditor responses to *Singapore-specific* regulatory changes (e.g., MAS AQF implementation challenges); 2) Insufficient exploration of how SME audit practices in Singapore navigate compliance amidst resource constraints; 3) Limited research on the intersection of Singapore's fintech regulatory sandbox and evolving audit methodologies for digital asset transactions. While international best practices are relevant, they must be contextualized. The Auditor operating within Singapore Singapore operates under a unique confluence of common law traditions, strict MAS oversight, and a business environment where multinationals dominate alongside agile local players – factors requiring tailored research.</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Assess the current operational challenges faced by the Auditor in Singapore Singapore regarding compliance with MAS regulations, technological adoption (AI, data analytics), and auditing complex financial instruments (e.g., digital assets, structured finance).</w:t>
      </w:r>
    </w:p>
    <w:p>
      <w:pPr>
        <w:numPr>
          <w:ilvl w:val="0"/>
          <w:numId w:val="1001"/>
        </w:numPr>
        <w:pStyle w:val="Compact"/>
      </w:pPr>
      <w:r>
        <w:t xml:space="preserve">Evaluate the perceived effectiveness of recent MAS initiatives (like AQF) from the perspective of practicing Auditors and key stakeholders (regulators, corporate clients) within Singapore Singapore.</w:t>
      </w:r>
    </w:p>
    <w:p>
      <w:pPr>
        <w:numPr>
          <w:ilvl w:val="0"/>
          <w:numId w:val="1001"/>
        </w:numPr>
        <w:pStyle w:val="Compact"/>
      </w:pPr>
      <w:r>
        <w:t xml:space="preserve">Identify best practices and innovative approaches adopted by leading audit firms in Singapore Singapore to enhance audit quality, efficiency, and relevance in the modern economy.</w:t>
      </w:r>
    </w:p>
    <w:p>
      <w:pPr>
        <w:numPr>
          <w:ilvl w:val="0"/>
          <w:numId w:val="1001"/>
        </w:numPr>
        <w:pStyle w:val="Compact"/>
      </w:pPr>
      <w:r>
        <w:t xml:space="preserve">Develop a forward-looking framework for strengthening the Auditor's role as a proactive risk mitigator within the unique ecosystem of Singapore Singapore.</w:t>
      </w:r>
    </w:p>
    <w:bookmarkEnd w:id="24"/>
    <w:bookmarkStart w:id="25"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t xml:space="preserve">Qualitative:** In-depth, semi-structured interviews with 30+ key stakeholders: Senior Auditors (from Big 4 and mid-tier firms), MAS officials, CFOs of major Singapore-listed companies (including fintechs), and representatives from the Institute of Chartered Accountants in England and Wales (ICAEW) Singapore Chapter.</w:t>
      </w:r>
    </w:p>
    <w:p>
      <w:pPr>
        <w:numPr>
          <w:ilvl w:val="0"/>
          <w:numId w:val="1002"/>
        </w:numPr>
        <w:pStyle w:val="Compact"/>
      </w:pPr>
      <w:r>
        <w:t xml:space="preserve">Quantitative:** An online survey distributed to a larger sample of licensed Auditors practicing in Singapore Singapore to gauge prevalence of challenges, technology adoption rates, and perceived regulatory impact (target: 150+ responses).</w:t>
      </w:r>
    </w:p>
    <w:p>
      <w:pPr>
        <w:numPr>
          <w:ilvl w:val="0"/>
          <w:numId w:val="1002"/>
        </w:numPr>
        <w:pStyle w:val="Compact"/>
      </w:pPr>
      <w:r>
        <w:t xml:space="preserve">Document Analysis:** Critical review of MAS regulatory updates, audit firm practice notes specific to Singapore cases, and relevant academic literature on the Auditor profession within ASEAN contexts.</w:t>
      </w:r>
    </w:p>
    <w:p>
      <w:pPr>
        <w:pStyle w:val="FirstParagraph"/>
      </w:pPr>
      <w:r>
        <w:t xml:space="preserve">Data will be analyzed thematically for qualitative data and statistically for quantitative responses, ensuring triangulation. Ethical approval will be sought from a relevant Singaporean university ethics board.</w:t>
      </w:r>
    </w:p>
    <w:bookmarkEnd w:id="25"/>
    <w:bookmarkStart w:id="26" w:name="Xd55e16584a2e71453456fd8a5628849ea05746c"/>
    <w:p>
      <w:pPr>
        <w:pStyle w:val="Heading2"/>
      </w:pPr>
      <w:r>
        <w:t xml:space="preserve">6. Expected Outcomes and Contribution to Singapore Singapore</w:t>
      </w:r>
    </w:p>
    <w:p>
      <w:pPr>
        <w:pStyle w:val="FirstParagraph"/>
      </w:pPr>
      <w:r>
        <w:t xml:space="preserve">This research is expected to yield significant practical contributions:</w:t>
      </w:r>
    </w:p>
    <w:p>
      <w:pPr>
        <w:numPr>
          <w:ilvl w:val="0"/>
          <w:numId w:val="1003"/>
        </w:numPr>
        <w:pStyle w:val="Compact"/>
      </w:pPr>
      <w:r>
        <w:t xml:space="preserve">A detailed roadmap for Auditors in Singapore Singapore to effectively navigate the next wave of regulatory and technological change.</w:t>
      </w:r>
    </w:p>
    <w:p>
      <w:pPr>
        <w:numPr>
          <w:ilvl w:val="0"/>
          <w:numId w:val="1003"/>
        </w:numPr>
        <w:pStyle w:val="Compact"/>
      </w:pPr>
      <w:r>
        <w:t xml:space="preserve">Actionable recommendations for MAS on refining its oversight approach based on ground-level Auditor experiences within the Singapore context.</w:t>
      </w:r>
    </w:p>
    <w:p>
      <w:pPr>
        <w:numPr>
          <w:ilvl w:val="0"/>
          <w:numId w:val="1003"/>
        </w:numPr>
        <w:pStyle w:val="Compact"/>
      </w:pPr>
      <w:r>
        <w:t xml:space="preserve">Enhanced understanding of how the Auditor's role can be strategically leveraged to support Singapore's economic goals, particularly in emerging sectors like fintech and sustainable finance (ESG reporting).</w:t>
      </w:r>
    </w:p>
    <w:p>
      <w:pPr>
        <w:numPr>
          <w:ilvl w:val="0"/>
          <w:numId w:val="1003"/>
        </w:numPr>
        <w:pStyle w:val="Compact"/>
      </w:pPr>
      <w:r>
        <w:t xml:space="preserve">A framework for professional development programs within Singapore Singapore to equip Auditors with future-ready skills, directly addressing talent gaps identified by industry surveys.</w:t>
      </w:r>
    </w:p>
    <w:p>
      <w:pPr>
        <w:pStyle w:val="FirstParagraph"/>
      </w:pPr>
      <w:r>
        <w:t xml:space="preserve">Crucially, the findings will directly strengthen the credibility and effectiveness of the Auditor – a vital institution underpinning investor confidence in Singapore Singapore's markets. This contributes to maintaining and enhancing Singapore's reputation as a premier global financial center, where trust is non-negotiable. The research will specifically focus on how the Auditor can become an even more proactive partner in risk management for businesses operating within the dynamic landscape of Singapore Singapore.</w:t>
      </w:r>
    </w:p>
    <w:bookmarkEnd w:id="26"/>
    <w:bookmarkStart w:id="27" w:name="conclusion"/>
    <w:p>
      <w:pPr>
        <w:pStyle w:val="Heading2"/>
      </w:pPr>
      <w:r>
        <w:t xml:space="preserve">7. Conclusion</w:t>
      </w:r>
    </w:p>
    <w:p>
      <w:pPr>
        <w:pStyle w:val="FirstParagraph"/>
      </w:pPr>
      <w:r>
        <w:t xml:space="preserve">The role of the Auditor in Singapore Singapore is not static; it is continuously evolving under intense pressure and opportunity. This research proposal provides a timely and necessary investigation into how the professional Auditor adapts, innovates, and upholds integrity within Singapore's unique regulatory and economic framework. By focusing squarely on the challenges, opportunities, and practices specific to the Auditor in Singapore Singapore, this study will generate invaluable knowledge for regulators (MAS), practitioners (Audit firms), businesses (corporate clients), and ultimately, for investors who place their trust in Singapore as a global financial hub. The outcomes are expected to significantly enhance audit quality and market confidence – core pillars of sustained economic prosperity for Singapore Singapore.</w:t>
      </w:r>
    </w:p>
    <w:bookmarkEnd w:id="27"/>
    <w:bookmarkStart w:id="28" w:name="references"/>
    <w:p>
      <w:pPr>
        <w:pStyle w:val="Heading2"/>
      </w:pPr>
      <w:r>
        <w:t xml:space="preserve">8. References</w:t>
      </w:r>
    </w:p>
    <w:p>
      <w:pPr>
        <w:pStyle w:val="FirstParagraph"/>
      </w:pPr>
      <w:r>
        <w:t xml:space="preserve">(Note: Actual references would be included here, e.g., MAS Notice 626, ICAEW/ACCA guidelines relevant to Singapore, recent SingStat reports on audit industry growth, key academic papers on audit quality in emerging Asian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Auditor in Singapore's Regulatory Landscape</dc:title>
  <dc:creator/>
  <dc:language>en</dc:language>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file>