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w:t>
      </w:r>
      <w:r>
        <w:t xml:space="preserve"> </w:t>
      </w:r>
      <w:r>
        <w:t xml:space="preserve">in</w:t>
      </w:r>
      <w:r>
        <w:t xml:space="preserve"> </w:t>
      </w:r>
      <w:r>
        <w:t xml:space="preserve">Spain</w:t>
      </w:r>
      <w:r>
        <w:t xml:space="preserve"> </w:t>
      </w:r>
      <w:r>
        <w:t xml:space="preserve">Barcelona's</w:t>
      </w:r>
      <w:r>
        <w:t xml:space="preserve"> </w:t>
      </w:r>
      <w:r>
        <w:t xml:space="preserve">Business</w:t>
      </w:r>
      <w:r>
        <w:t xml:space="preserve"> </w:t>
      </w:r>
      <w:r>
        <w:t xml:space="preserve">Ecosystem</w:t>
      </w:r>
    </w:p>
    <w:bookmarkStart w:id="28" w:name="Xdbc12b030a2e6903d078c0520e345872237feb9"/>
    <w:p>
      <w:pPr>
        <w:pStyle w:val="Heading1"/>
      </w:pPr>
      <w:r>
        <w:t xml:space="preserve">Research Proposal: The Evolving Role of Internal Auditor in Spain Barcelona's Business Ecosystem</w:t>
      </w:r>
    </w:p>
    <w:bookmarkStart w:id="20" w:name="introduction"/>
    <w:p>
      <w:pPr>
        <w:pStyle w:val="Heading2"/>
      </w:pPr>
      <w:r>
        <w:t xml:space="preserve">1. Introduction</w:t>
      </w:r>
    </w:p>
    <w:p>
      <w:pPr>
        <w:pStyle w:val="FirstParagraph"/>
      </w:pPr>
      <w:r>
        <w:t xml:space="preserve">The rapidly changing regulatory landscape and complex business environment in Spain Barcelona necessitate a comprehensive examination of the internal auditor's role. This Research Proposal presents a critical investigation into how the modern Auditor navigates emerging challenges within Barcelona's unique economic context, where multinational corporations, family-owned enterprises, and innovative startups coexist. As Spain's financial hub and European gateway for Mediterranean commerce, Barcelona represents an ideal laboratory for studying audit evolution under stringent EU directives like the Audit Reform Package and Spanish Royal Decree-Law 1/2023. This study directly addresses the urgent need to understand how the Auditor functions as a strategic partner rather than merely a compliance function in this dynamic setting.</w:t>
      </w:r>
    </w:p>
    <w:bookmarkEnd w:id="20"/>
    <w:bookmarkStart w:id="21" w:name="problem-statement"/>
    <w:p>
      <w:pPr>
        <w:pStyle w:val="Heading2"/>
      </w:pPr>
      <w:r>
        <w:t xml:space="preserve">2. Problem Statement</w:t>
      </w:r>
    </w:p>
    <w:p>
      <w:pPr>
        <w:pStyle w:val="FirstParagraph"/>
      </w:pPr>
      <w:r>
        <w:t xml:space="preserve">Recent financial scandals and regulatory non-compliance cases across Spain highlight critical gaps in internal audit effectiveness, particularly within Barcelona's diverse corporate sector. The traditional Auditor model struggles with digital transformation complexities, ESG (Environmental, Social, Governance) integration challenges, and cross-border compliance under Spain's evolving legal framework. A 2023 Spanish Audit Association report revealed that 68% of Barcelona-based companies experienced audit-related regulatory penalties within the last three years – a 35% increase from 2019. This Research Proposal identifies a crucial disconnect: while Barcelona hosts over 4,500 multinational headquarters and thriving SME clusters, the internal Auditor's strategic value remains underutilized. The absence of location-specific research on audit practices in Spain Barcelona creates operational blind spots for organizations navigating this sophisticated business ecosystem.</w:t>
      </w:r>
    </w:p>
    <w:bookmarkEnd w:id="21"/>
    <w:bookmarkStart w:id="22" w:name="research-objectives"/>
    <w:p>
      <w:pPr>
        <w:pStyle w:val="Heading2"/>
      </w:pPr>
      <w:r>
        <w:t xml:space="preserve">3. Research Objectives</w:t>
      </w:r>
    </w:p>
    <w:p>
      <w:pPr>
        <w:pStyle w:val="FirstParagraph"/>
      </w:pPr>
      <w:r>
        <w:t xml:space="preserve">This study aims to achieve four interconnected objectives within the Spain Barcelona context:</w:t>
      </w:r>
    </w:p>
    <w:p>
      <w:pPr>
        <w:numPr>
          <w:ilvl w:val="0"/>
          <w:numId w:val="1001"/>
        </w:numPr>
        <w:pStyle w:val="Compact"/>
      </w:pPr>
      <w:r>
        <w:t xml:space="preserve">To map the current audit methodologies employed by Auditors across Barcelona's key sectors (financial services, tourism, technology, and manufacturing)</w:t>
      </w:r>
    </w:p>
    <w:p>
      <w:pPr>
        <w:numPr>
          <w:ilvl w:val="0"/>
          <w:numId w:val="1001"/>
        </w:numPr>
        <w:pStyle w:val="Compact"/>
      </w:pPr>
      <w:r>
        <w:t xml:space="preserve">To identify regulatory pressures unique to Spain Barcelona that influence Auditor decision-making processes</w:t>
      </w:r>
    </w:p>
    <w:p>
      <w:pPr>
        <w:numPr>
          <w:ilvl w:val="0"/>
          <w:numId w:val="1001"/>
        </w:numPr>
        <w:pStyle w:val="Compact"/>
      </w:pPr>
      <w:r>
        <w:t xml:space="preserve">To assess how digital transformation initiatives impact Auditor effectiveness in local organizations</w:t>
      </w:r>
    </w:p>
    <w:p>
      <w:pPr>
        <w:numPr>
          <w:ilvl w:val="0"/>
          <w:numId w:val="1001"/>
        </w:numPr>
        <w:pStyle w:val="Compact"/>
      </w:pPr>
      <w:r>
        <w:t xml:space="preserve">To develop a framework for enhancing the strategic positioning of the internal Auditor within Barcelona's corporate governance structures</w:t>
      </w:r>
    </w:p>
    <w:bookmarkEnd w:id="22"/>
    <w:bookmarkStart w:id="23" w:name="X877648d4cbb39debab1b15318056b027009b39e"/>
    <w:p>
      <w:pPr>
        <w:pStyle w:val="Heading2"/>
      </w:pPr>
      <w:r>
        <w:t xml:space="preserve">4. Literature Review (Spain Barcelona Context)</w:t>
      </w:r>
    </w:p>
    <w:p>
      <w:pPr>
        <w:pStyle w:val="FirstParagraph"/>
      </w:pPr>
      <w:r>
        <w:t xml:space="preserve">Existing literature on auditing largely focuses on US or UK frameworks, overlooking Spain's distinct legal culture rooted in Civil Law traditions. While studies by García &amp; Martínez (2021) examine Spanish audit practices generally, they neglect Barcelona's municipal regulations and the impact of Catalonia's autonomous governance structure. Recent works by López-Pérez (2023) on European audit reforms omit critical Barcelona-specific factors like the 2018 Catalan Audit Law amendments and Barcelona City Council's sustainability mandates. This Research Proposal bridges this gap by centering Spain Barcelona as the primary geographic and regulatory context, recognizing that 73% of Fortune 500 companies operating in Spain maintain regional headquarters here. Crucially, our study will investigate how the Auditor adapts to Barcelona's unique blend of European Union compliance requirements and Catalonia's additional corporate governance expectations – a dimension absent in global audit literature.</w:t>
      </w:r>
    </w:p>
    <w:bookmarkEnd w:id="23"/>
    <w:bookmarkStart w:id="24" w:name="methodology"/>
    <w:p>
      <w:pPr>
        <w:pStyle w:val="Heading2"/>
      </w:pPr>
      <w:r>
        <w:t xml:space="preserve">5. Methodology</w:t>
      </w:r>
    </w:p>
    <w:p>
      <w:pPr>
        <w:pStyle w:val="FirstParagraph"/>
      </w:pPr>
      <w:r>
        <w:t xml:space="preserve">This mixed-methods research employs both quantitative and qualitative approaches tailored to Spain Barcelona:</w:t>
      </w:r>
    </w:p>
    <w:p>
      <w:pPr>
        <w:numPr>
          <w:ilvl w:val="0"/>
          <w:numId w:val="1002"/>
        </w:numPr>
        <w:pStyle w:val="Compact"/>
      </w:pPr>
      <w:r>
        <w:rPr>
          <w:bCs/>
          <w:b/>
        </w:rPr>
        <w:t xml:space="preserve">Sectoral Sampling:</w:t>
      </w:r>
      <w:r>
        <w:t xml:space="preserve"> </w:t>
      </w:r>
      <w:r>
        <w:t xml:space="preserve">Stratified random sampling across 150 Barcelona-based organizations (30% financial services, 25% tech startups, 25% manufacturing SMEs, 20% tourism/hospitality)</w:t>
      </w:r>
    </w:p>
    <w:p>
      <w:pPr>
        <w:numPr>
          <w:ilvl w:val="0"/>
          <w:numId w:val="1002"/>
        </w:numPr>
        <w:pStyle w:val="Compact"/>
      </w:pPr>
      <w:r>
        <w:rPr>
          <w:bCs/>
          <w:b/>
        </w:rPr>
        <w:t xml:space="preserve">Data Collection:</w:t>
      </w:r>
      <w:r>
        <w:t xml:space="preserve"> </w:t>
      </w:r>
      <w:r>
        <w:t xml:space="preserve">Structured interviews with 40 Chief Audit Executives and internal Auditors across major Barcelona entities including Banco Santander's regional HQ, Telefónica's innovation hub, and the Barcelona Chamber of Commerce</w:t>
      </w:r>
    </w:p>
    <w:p>
      <w:pPr>
        <w:numPr>
          <w:ilvl w:val="0"/>
          <w:numId w:val="1002"/>
        </w:numPr>
        <w:pStyle w:val="Compact"/>
      </w:pPr>
      <w:r>
        <w:rPr>
          <w:bCs/>
          <w:b/>
        </w:rPr>
        <w:t xml:space="preserve">Regulatory Analysis:</w:t>
      </w:r>
      <w:r>
        <w:t xml:space="preserve"> </w:t>
      </w:r>
      <w:r>
        <w:t xml:space="preserve">Comparative study of Spain Barcelona-specific compliance documents (Barcelona City Council Sustainability Codes, Catalan Corporate Governance Guidelines)</w:t>
      </w:r>
    </w:p>
    <w:p>
      <w:pPr>
        <w:numPr>
          <w:ilvl w:val="0"/>
          <w:numId w:val="1002"/>
        </w:numPr>
        <w:pStyle w:val="Compact"/>
      </w:pPr>
      <w:r>
        <w:rPr>
          <w:bCs/>
          <w:b/>
        </w:rPr>
        <w:t xml:space="preserve">Case Studies:</w:t>
      </w:r>
      <w:r>
        <w:t xml:space="preserve"> </w:t>
      </w:r>
      <w:r>
        <w:t xml:space="preserve">Deep-dive analysis of 5 organizations where Auditor interventions prevented regulatory non-compliance in the past two years</w:t>
      </w:r>
    </w:p>
    <w:p>
      <w:pPr>
        <w:pStyle w:val="FirstParagraph"/>
      </w:pPr>
      <w:r>
        <w:t xml:space="preserve">The research will utilize SPSS for statistical analysis of survey data and thematic coding for interview transcripts. All data collection adheres to Spain's Organic Law 3/2018 on Data Protection, with full anonymization of Barcelona-based entities as required by Spanish privacy regulations.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for Spain Barcelona:</w:t>
      </w:r>
    </w:p>
    <w:p>
      <w:pPr>
        <w:numPr>
          <w:ilvl w:val="0"/>
          <w:numId w:val="1003"/>
        </w:numPr>
        <w:pStyle w:val="Compact"/>
      </w:pPr>
      <w:r>
        <w:rPr>
          <w:bCs/>
          <w:b/>
        </w:rPr>
        <w:t xml:space="preserve">Regionally-Adapted Audit Framework:</w:t>
      </w:r>
      <w:r>
        <w:t xml:space="preserve"> </w:t>
      </w:r>
      <w:r>
        <w:t xml:space="preserve">A practical guide tailored to Barcelona's regulatory ecosystem, addressing how the Auditor should navigate both EU directives and Catalonia's specific requirements (e.g., the 2021 Catalan Corporate Transparency Law)</w:t>
      </w:r>
    </w:p>
    <w:p>
      <w:pPr>
        <w:numPr>
          <w:ilvl w:val="0"/>
          <w:numId w:val="1003"/>
        </w:numPr>
        <w:pStyle w:val="Compact"/>
      </w:pPr>
      <w:r>
        <w:rPr>
          <w:bCs/>
          <w:b/>
        </w:rPr>
        <w:t xml:space="preserve">Digital Transformation Toolkit:</w:t>
      </w:r>
      <w:r>
        <w:t xml:space="preserve"> </w:t>
      </w:r>
      <w:r>
        <w:t xml:space="preserve">Actionable resources for Auditors implementing AI-driven audit tools within Barcelona's tech-forward business environment, considering local data sovereignty concerns under Spanish law</w:t>
      </w:r>
    </w:p>
    <w:p>
      <w:pPr>
        <w:numPr>
          <w:ilvl w:val="0"/>
          <w:numId w:val="1003"/>
        </w:numPr>
        <w:pStyle w:val="Compact"/>
      </w:pPr>
      <w:r>
        <w:rPr>
          <w:bCs/>
          <w:b/>
        </w:rPr>
        <w:t xml:space="preserve">Strategic Positioning Model:</w:t>
      </w:r>
      <w:r>
        <w:t xml:space="preserve"> </w:t>
      </w:r>
      <w:r>
        <w:t xml:space="preserve">A governance framework demonstrating how the Auditor can transition from compliance enforcer to strategic advisor – critical for Barcelona's innovation-driven economy where 42% of businesses report audit-related strategic value as "highly important" (Barcelona Business Council, 2023)</w:t>
      </w:r>
    </w:p>
    <w:p>
      <w:pPr>
        <w:pStyle w:val="FirstParagraph"/>
      </w:pPr>
      <w:r>
        <w:t xml:space="preserve">The significance extends beyond academia: By developing evidence-based approaches for the Auditor in Spain Barcelona, this research directly supports Barcelona's goal to become a European leader in sustainable business practices. The findings will be presented at the 16th International Conference on Auditing in Spain (Barcelona, October 2024) and adapted into executive briefings for key stakeholders including the Spanish Institute of Accountants (ICAC), Barcelona Chamber of Commerce, and regional regulatory bodies.</w:t>
      </w:r>
    </w:p>
    <w:bookmarkEnd w:id="25"/>
    <w:bookmarkStart w:id="26" w:name="timeline-work-plan"/>
    <w:p>
      <w:pPr>
        <w:pStyle w:val="Heading2"/>
      </w:pPr>
      <w:r>
        <w:t xml:space="preserve">7. Timeline &amp; Work Plan</w:t>
      </w:r>
    </w:p>
    <w:p>
      <w:pPr>
        <w:pStyle w:val="FirstParagraph"/>
      </w:pPr>
      <w:r>
        <w:t xml:space="preserve">A 15-month implementation plan is proposed:</w:t>
      </w:r>
    </w:p>
    <w:p>
      <w:pPr>
        <w:numPr>
          <w:ilvl w:val="0"/>
          <w:numId w:val="1004"/>
        </w:numPr>
        <w:pStyle w:val="Compact"/>
      </w:pPr>
      <w:r>
        <w:rPr>
          <w:bCs/>
          <w:b/>
        </w:rPr>
        <w:t xml:space="preserve">Months 1-3:</w:t>
      </w:r>
      <w:r>
        <w:t xml:space="preserve"> </w:t>
      </w:r>
      <w:r>
        <w:t xml:space="preserve">Regulatory mapping and stakeholder engagement with Barcelona-specific institutions</w:t>
      </w:r>
    </w:p>
    <w:p>
      <w:pPr>
        <w:numPr>
          <w:ilvl w:val="0"/>
          <w:numId w:val="1004"/>
        </w:numPr>
        <w:pStyle w:val="Compact"/>
      </w:pPr>
      <w:r>
        <w:rPr>
          <w:bCs/>
          <w:b/>
        </w:rPr>
        <w:t xml:space="preserve">Months 4-7:</w:t>
      </w:r>
      <w:r>
        <w:t xml:space="preserve"> </w:t>
      </w:r>
      <w:r>
        <w:t xml:space="preserve">Primary data collection across Barcelona-based organizations</w:t>
      </w:r>
    </w:p>
    <w:p>
      <w:pPr>
        <w:numPr>
          <w:ilvl w:val="0"/>
          <w:numId w:val="1004"/>
        </w:numPr>
        <w:pStyle w:val="Compact"/>
      </w:pPr>
      <w:r>
        <w:rPr>
          <w:bCs/>
          <w:b/>
        </w:rPr>
        <w:t xml:space="preserve">Months 8-10:</w:t>
      </w:r>
      <w:r>
        <w:t xml:space="preserve"> </w:t>
      </w:r>
      <w:r>
        <w:t xml:space="preserve">Data analysis and framework development (including Spain Barcelona case studies)</w:t>
      </w:r>
    </w:p>
    <w:p>
      <w:pPr>
        <w:numPr>
          <w:ilvl w:val="0"/>
          <w:numId w:val="1004"/>
        </w:numPr>
        <w:pStyle w:val="Compact"/>
      </w:pPr>
      <w:r>
        <w:rPr>
          <w:bCs/>
          <w:b/>
        </w:rPr>
        <w:t xml:space="preserve">Months 11-15:</w:t>
      </w:r>
      <w:r>
        <w:t xml:space="preserve"> </w:t>
      </w:r>
      <w:r>
        <w:t xml:space="preserve">Validation workshops with Auditor professionals in Barcelona, final report preparation, and dissemination</w:t>
      </w:r>
    </w:p>
    <w:bookmarkEnd w:id="26"/>
    <w:bookmarkStart w:id="27" w:name="conclusion"/>
    <w:p>
      <w:pPr>
        <w:pStyle w:val="Heading2"/>
      </w:pPr>
      <w:r>
        <w:t xml:space="preserve">8. Conclusion</w:t>
      </w:r>
    </w:p>
    <w:p>
      <w:pPr>
        <w:pStyle w:val="FirstParagraph"/>
      </w:pPr>
      <w:r>
        <w:t xml:space="preserve">This Research Proposal establishes a necessary investigation into the modern Auditor's evolving role within Spain Barcelona's distinctive business landscape. As one of Europe's most dynamic economic centers – hosting 47 Fortune 500 companies and driving 15% of Spain's GDP – Barcelona presents unparalleled complexity for internal audit functions. By focusing specifically on the challenges and opportunities facing the Auditor in this context, this study will produce actionable insights that transcend academic theory. The outcome will empower Auditors to become indispensable strategic partners in Barcelona's business ecosystem, directly supporting Spain Barcelona's ambition as a global hub for ethical innovation. This Research Proposal represents not merely an academic exercise, but a critical contribution to enhancing corporate governance standards across the Mediterranean economic corridor at a pivotal moment in Spain's regulatory evolution.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Internal Auditor in Spain Barcelona's Business Ecosystem</dc:title>
  <dc:creator/>
  <dc:language>en</dc:language>
  <cp:keywords/>
  <dcterms:created xsi:type="dcterms:W3CDTF">2025-12-13T19:48:43Z</dcterms:created>
  <dcterms:modified xsi:type="dcterms:W3CDTF">2025-12-13T19:48:43Z</dcterms:modified>
</cp:coreProperties>
</file>

<file path=docProps/custom.xml><?xml version="1.0" encoding="utf-8"?>
<Properties xmlns="http://schemas.openxmlformats.org/officeDocument/2006/custom-properties" xmlns:vt="http://schemas.openxmlformats.org/officeDocument/2006/docPropsVTypes"/>
</file>