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Integrity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fc7bcb1a83acaf98a6e09be6bcd62a58dfd4500"/>
    <w:p>
      <w:pPr>
        <w:pStyle w:val="Heading1"/>
      </w:pPr>
      <w:r>
        <w:t xml:space="preserve">Research Proposal: Strengthening Auditor Independence and Professional Standards in the Sri Lanka Colombo Business Ecosystem</w:t>
      </w:r>
    </w:p>
    <w:bookmarkStart w:id="20" w:name="introduction-and-background"/>
    <w:p>
      <w:pPr>
        <w:pStyle w:val="Heading2"/>
      </w:pPr>
      <w:r>
        <w:t xml:space="preserve">1. Introduction and Background</w:t>
      </w:r>
    </w:p>
    <w:p>
      <w:pPr>
        <w:pStyle w:val="FirstParagraph"/>
      </w:pPr>
      <w:r>
        <w:t xml:space="preserve">The integrity of financial reporting systems remains a critical pillar for economic stability, particularly in emerging markets like Sri Lanka. As the commercial capital and financial hub of the nation, Colombo hosts over 60% of Sri Lanka's corporate entities, including major banking institutions, multinational subsidiaries, and rapidly growing SMEs. The role of the</w:t>
      </w:r>
      <w:r>
        <w:t xml:space="preserve"> </w:t>
      </w:r>
      <w:r>
        <w:rPr>
          <w:iCs/>
          <w:i/>
        </w:rPr>
        <w:t xml:space="preserve">Auditor</w:t>
      </w:r>
      <w:r>
        <w:t xml:space="preserve"> </w:t>
      </w:r>
      <w:r>
        <w:t xml:space="preserve">in this ecosystem is paramount – they serve as independent gatekeepers ensuring transparency, compliance with International Financial Reporting Standards (IFRS), and investor confidence. However, recent financial scandals involving corporate fraud in Colombo-based companies have exposed vulnerabilities in auditor oversight, prompting urgent scholarly inquiry. This Research Proposal addresses the critical need to investigate systemic challenges affecting auditor independence and effectiveness within Sri Lanka Colombo's unique regulatory and economic context.</w:t>
      </w:r>
    </w:p>
    <w:bookmarkEnd w:id="20"/>
    <w:bookmarkStart w:id="21" w:name="problem-statement"/>
    <w:p>
      <w:pPr>
        <w:pStyle w:val="Heading2"/>
      </w:pPr>
      <w:r>
        <w:t xml:space="preserve">2. Problem Statement</w:t>
      </w:r>
    </w:p>
    <w:p>
      <w:pPr>
        <w:pStyle w:val="FirstParagraph"/>
      </w:pPr>
      <w:r>
        <w:t xml:space="preserve">Sri Lanka has faced significant financial instability since 2022, with a sovereign debt crisis exacerbating pressures on corporate governance. In Colombo, where business concentration is high, auditors confront dual challenges: intense commercial pressures from clients seeking favorable audit opinions and an evolving regulatory landscape. The Institute of Chartered Accountants of Sri Lanka (ICASL) reports a 35% increase in auditor-client disputes between 2020-2023 within Colombo's corporate sector, directly linking to compromised independence. Concurrently, the Securities and Exchange Commission of Sri Lanka (SEC) has flagged inadequate audit quality as a key factor in recent market volatility. This research directly confronts the gap between international best practices and local auditor implementation in Sri Lanka Colombo, where cultural norms of relationship-based business may conflict with professional objectivity requirements.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auditor independence among Big 4 and local audit firms operating in Colombo through empirical analysis of audit reports and client relationships.</w:t>
      </w:r>
    </w:p>
    <w:p>
      <w:pPr>
        <w:numPr>
          <w:ilvl w:val="0"/>
          <w:numId w:val="1001"/>
        </w:numPr>
        <w:pStyle w:val="Compact"/>
      </w:pPr>
      <w:r>
        <w:t xml:space="preserve">To identify specific socio-economic factors in Sri Lanka Colombo that influence auditor judgment, including client pressure mechanisms, regulatory enforcement gaps, and professional development limitations.</w:t>
      </w:r>
    </w:p>
    <w:p>
      <w:pPr>
        <w:numPr>
          <w:ilvl w:val="0"/>
          <w:numId w:val="1001"/>
        </w:numPr>
        <w:pStyle w:val="Compact"/>
      </w:pPr>
      <w:r>
        <w:t xml:space="preserve">To develop a context-specific framework for enhancing auditor professionalism tailored to Sri Lanka's legal environment and business culture.</w:t>
      </w:r>
    </w:p>
    <w:p>
      <w:pPr>
        <w:numPr>
          <w:ilvl w:val="0"/>
          <w:numId w:val="1001"/>
        </w:numPr>
        <w:pStyle w:val="Compact"/>
      </w:pPr>
      <w:r>
        <w:t xml:space="preserve">To propose actionable policy recommendations for the Securities and Exchange Commission of Sri Lanka (SEC) and ICASL to strengthen audit quality monitoring in Colombo.</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emphasizes auditor independence as a cornerstone of capital markets globally (AICPA, 2021), yet studies focusing on South Asian emerging economies remain sparse. Research by Perera (2019) highlighted "relationship dependency" as a primary threat to auditor objectivity in Colombo-based audits, while the World Bank's 2023 Sri Lanka Economic Update noted inadequate enforcement of audit quality standards as a systemic risk factor. Crucially, no prior study has holistically examined the interplay between Colombo's unique business ecosystem – characterized by family-owned conglomerates and high client turnover in volatile markets – and auditor conduct. This research bridges this critical gap by embedding local contextual analysis within international audit theory.</w:t>
      </w:r>
    </w:p>
    <w:bookmarkEnd w:id="23"/>
    <w:bookmarkStart w:id="26" w:name="methodology"/>
    <w:p>
      <w:pPr>
        <w:pStyle w:val="Heading2"/>
      </w:pPr>
      <w:r>
        <w:t xml:space="preserve">5. Methodology</w:t>
      </w:r>
    </w:p>
    <w:p>
      <w:pPr>
        <w:pStyle w:val="FirstParagraph"/>
      </w:pPr>
      <w:r>
        <w:t xml:space="preserve">This mixed-methods study employs a three-phase approach designed for Sri Lanka Colombo's context:</w:t>
      </w:r>
    </w:p>
    <w:bookmarkStart w:id="24" w:name="phase-1-quantitative-analysis-months-1-4"/>
    <w:p>
      <w:pPr>
        <w:pStyle w:val="Heading3"/>
      </w:pPr>
      <w:r>
        <w:t xml:space="preserve">Phase 1: Quantitative Analysis (Months 1-4)</w:t>
      </w:r>
    </w:p>
    <w:p>
      <w:pPr>
        <w:numPr>
          <w:ilvl w:val="0"/>
          <w:numId w:val="1002"/>
        </w:numPr>
        <w:pStyle w:val="Compact"/>
      </w:pPr>
      <w:r>
        <w:t xml:space="preserve">Collect anonymized audit reports (2020-2023) from Colombo-based companies listed on the Colombo Stock Exchange.</w:t>
      </w:r>
    </w:p>
    <w:p>
      <w:pPr>
        <w:numPr>
          <w:ilvl w:val="0"/>
          <w:numId w:val="1002"/>
        </w:numPr>
        <w:pStyle w:val="Compact"/>
      </w:pPr>
      <w:r>
        <w:t xml:space="preserve">Analyze patterns in audit qualifications, going concern opinions, and fee structures using regression models to correlate client size/industry with independence indicators.</w:t>
      </w:r>
    </w:p>
    <w:bookmarkEnd w:id="24"/>
    <w:bookmarkStart w:id="25" w:name="X51bb60d85acb27a604a00e41a61054ec9af767e"/>
    <w:p>
      <w:pPr>
        <w:pStyle w:val="Heading3"/>
      </w:pPr>
      <w:r>
        <w:t xml:space="preserve">Phase 2: Qualitative Investigation (Months 5-8)</w:t>
      </w:r>
    </w:p>
    <w:p>
      <w:pPr>
        <w:numPr>
          <w:ilvl w:val="0"/>
          <w:numId w:val="1003"/>
        </w:numPr>
        <w:pStyle w:val="Compact"/>
      </w:pPr>
      <w:r>
        <w:t xml:space="preserve">Conduct semi-structured interviews with 40+ key stakeholders in Colombo: senior auditors from top firms (Big 4, ICASL member firms), corporate finance directors of listed entities, SEC regulators, and legal experts.</w:t>
      </w:r>
    </w:p>
    <w:p>
      <w:pPr>
        <w:numPr>
          <w:ilvl w:val="0"/>
          <w:numId w:val="1003"/>
        </w:numPr>
        <w:pStyle w:val="Compact"/>
      </w:pPr>
      <w:r>
        <w:t xml:space="preserve">Utilize focus groups to explore cultural pressures on auditor judgment within Sri Lanka's business milieu.</w:t>
      </w:r>
    </w:p>
    <w:p>
      <w:pPr>
        <w:pStyle w:val="FirstParagraph"/>
      </w:pPr>
      <w:r>
        <w:t xml:space="preserve">Phase 3: Framework Development &amp; Validation (Months 9-12)</w:t>
      </w:r>
    </w:p>
    <w:p>
      <w:pPr>
        <w:numPr>
          <w:ilvl w:val="0"/>
          <w:numId w:val="1004"/>
        </w:numPr>
        <w:pStyle w:val="Compact"/>
      </w:pPr>
      <w:r>
        <w:t xml:space="preserve">Create a "Colombo Audit Integrity Index" measuring independence across five dimensions: regulatory adherence, professional skepticism, client pressure resistance, disclosure transparency, and ethical training efficacy.</w:t>
      </w:r>
    </w:p>
    <w:p>
      <w:pPr>
        <w:numPr>
          <w:ilvl w:val="0"/>
          <w:numId w:val="1004"/>
        </w:numPr>
        <w:pStyle w:val="Compact"/>
      </w:pPr>
      <w:r>
        <w:t xml:space="preserve">Validate the framework through workshops with SEC and ICASL leadership in Colombo City.</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Proposal will deliver three transformative outcomes for Sri Lanka Colombo:</w:t>
      </w:r>
    </w:p>
    <w:p>
      <w:pPr>
        <w:numPr>
          <w:ilvl w:val="0"/>
          <w:numId w:val="1005"/>
        </w:numPr>
        <w:pStyle w:val="Compact"/>
      </w:pPr>
      <w:r>
        <w:rPr>
          <w:bCs/>
          <w:b/>
        </w:rPr>
        <w:t xml:space="preserve">Actionable Diagnostic Tool:</w:t>
      </w:r>
      <w:r>
        <w:t xml:space="preserve"> </w:t>
      </w:r>
      <w:r>
        <w:t xml:space="preserve">The "Colombo Audit Integrity Index" will provide auditors, regulators, and corporations with a standardized benchmark to evaluate independence risks – a critical need absent in Sri Lanka's current audit monitoring toolkit.</w:t>
      </w:r>
    </w:p>
    <w:p>
      <w:pPr>
        <w:numPr>
          <w:ilvl w:val="0"/>
          <w:numId w:val="1005"/>
        </w:numPr>
        <w:pStyle w:val="Compact"/>
      </w:pPr>
      <w:r>
        <w:rPr>
          <w:bCs/>
          <w:b/>
        </w:rPr>
        <w:t xml:space="preserve">Context-Specific Policy Guidelines:</w:t>
      </w:r>
      <w:r>
        <w:t xml:space="preserve"> </w:t>
      </w:r>
      <w:r>
        <w:t xml:space="preserve">Evidence-based recommendations for ICASL to revise ethics training curricula and SEC to enhance audit oversight protocols, explicitly accounting for Colombo's commercial dynamics (e.g., handling family-controlled enterprises).</w:t>
      </w:r>
    </w:p>
    <w:p>
      <w:pPr>
        <w:numPr>
          <w:ilvl w:val="0"/>
          <w:numId w:val="1005"/>
        </w:numPr>
        <w:pStyle w:val="Compact"/>
      </w:pPr>
      <w:r>
        <w:rPr>
          <w:bCs/>
          <w:b/>
        </w:rPr>
        <w:t xml:space="preserve">Economic Impact Framework:</w:t>
      </w:r>
      <w:r>
        <w:t xml:space="preserve"> </w:t>
      </w:r>
      <w:r>
        <w:t xml:space="preserve">Quantifiable analysis linking improved auditor quality to reduced cost of capital in Colombo's financial markets, directly supporting Sri Lanka's economic recovery efforts.</w:t>
      </w:r>
    </w:p>
    <w:p>
      <w:pPr>
        <w:pStyle w:val="FirstParagraph"/>
      </w:pPr>
      <w:r>
        <w:t xml:space="preserve">The significance extends beyond academia. For the Sri Lanka Colombo business community, enhanced audit quality directly reduces fraud risks and rebuilds foreign investor confidence – a vital factor for the nation's debt restructuring negotiations. For auditors operating in Colombo, this research provides practical strategies to navigate professional ethics amid complex local pressures.</w:t>
      </w:r>
    </w:p>
    <w:bookmarkEnd w:id="27"/>
    <w:bookmarkStart w:id="28" w:name="research-timeline-resource-requirements"/>
    <w:p>
      <w:pPr>
        <w:pStyle w:val="Heading2"/>
      </w:pPr>
      <w:r>
        <w:t xml:space="preserve">7. Research Timeline &amp; Resource Requirements</w:t>
      </w:r>
    </w:p>
    <w:p>
      <w:pPr>
        <w:pStyle w:val="FirstParagraph"/>
      </w:pPr>
      <w:r>
        <w:t xml:space="preserve">The 12-month project commences July 2024 with key milestones:</w:t>
      </w:r>
    </w:p>
    <w:p>
      <w:pPr>
        <w:numPr>
          <w:ilvl w:val="0"/>
          <w:numId w:val="1006"/>
        </w:numPr>
        <w:pStyle w:val="Compact"/>
      </w:pPr>
      <w:r>
        <w:rPr>
          <w:bCs/>
          <w:b/>
        </w:rPr>
        <w:t xml:space="preserve">Month 3:</w:t>
      </w:r>
      <w:r>
        <w:t xml:space="preserve"> </w:t>
      </w:r>
      <w:r>
        <w:t xml:space="preserve">Completion of audit report database from Colombo Stock Exchange.</w:t>
      </w:r>
    </w:p>
    <w:p>
      <w:pPr>
        <w:numPr>
          <w:ilvl w:val="0"/>
          <w:numId w:val="1006"/>
        </w:numPr>
        <w:pStyle w:val="Compact"/>
      </w:pPr>
      <w:r>
        <w:rPr>
          <w:bCs/>
          <w:b/>
        </w:rPr>
        <w:t xml:space="preserve">Month 6:</w:t>
      </w:r>
      <w:r>
        <w:t xml:space="preserve"> </w:t>
      </w:r>
      <w:r>
        <w:t xml:space="preserve">Finalization of interview protocols and stakeholder recruitment in Colombo.</w:t>
      </w:r>
    </w:p>
    <w:p>
      <w:pPr>
        <w:numPr>
          <w:ilvl w:val="0"/>
          <w:numId w:val="1006"/>
        </w:numPr>
        <w:pStyle w:val="Compact"/>
      </w:pPr>
      <w:r>
        <w:rPr>
          <w:bCs/>
          <w:b/>
        </w:rPr>
        <w:t xml:space="preserve">Month 9:</w:t>
      </w:r>
      <w:r>
        <w:t xml:space="preserve"> </w:t>
      </w:r>
      <w:r>
        <w:t xml:space="preserve">Draft framework validation with SEC/ICASL in Colombo City.</w:t>
      </w:r>
    </w:p>
    <w:p>
      <w:pPr>
        <w:numPr>
          <w:ilvl w:val="0"/>
          <w:numId w:val="1006"/>
        </w:numPr>
        <w:pStyle w:val="Compact"/>
      </w:pPr>
      <w:r>
        <w:rPr>
          <w:bCs/>
          <w:b/>
        </w:rPr>
        <w:t xml:space="preserve">Month 12:</w:t>
      </w:r>
      <w:r>
        <w:t xml:space="preserve"> </w:t>
      </w:r>
      <w:r>
        <w:t xml:space="preserve">Final report submission to National Treasury and publication via ICASL.</w:t>
      </w:r>
    </w:p>
    <w:p>
      <w:pPr>
        <w:pStyle w:val="FirstParagraph"/>
      </w:pPr>
      <w:r>
        <w:t xml:space="preserve">Budget requirements include researcher stipends (3 staff), travel for Colombo fieldwork, data acquisition fees from SEC, and workshop logistics – totaling USD $85,000. All funds will be sourced through the Sri Lanka Institute of Development Studies with matching support from ICASL.</w:t>
      </w:r>
    </w:p>
    <w:bookmarkEnd w:id="28"/>
    <w:bookmarkStart w:id="29" w:name="conclusion"/>
    <w:p>
      <w:pPr>
        <w:pStyle w:val="Heading2"/>
      </w:pPr>
      <w:r>
        <w:t xml:space="preserve">8. Conclusion</w:t>
      </w:r>
    </w:p>
    <w:p>
      <w:pPr>
        <w:pStyle w:val="FirstParagraph"/>
      </w:pPr>
      <w:r>
        <w:t xml:space="preserve">In the high-stakes financial landscape of Sri Lanka Colombo, where corporate governance failures have profound macroeconomic consequences, this Research Proposal establishes a critical pathway to fortify the Auditor's role as an impartial guardian of economic integrity. By grounding international audit principles in Colombo's specific socio-economic reality – rather than imposing generic solutions – this study promises measurable improvements in financial transparency and market stability. The findings will directly inform Sri Lanka's post-crisis recovery strategy, positioning Colombo not merely as a regional business hub but as a model for audit excellence in emerging markets. We seek endorsement to initiate this vital research, ensuring Sri Lanka Colombo regains its rightful place as a trusted destination for global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Integrity in Sri Lanka Colombo</dc:title>
  <dc:creator/>
  <dc:language>en</dc:language>
  <cp:keywords/>
  <dcterms:created xsi:type="dcterms:W3CDTF">2026-07-22T06:22:09Z</dcterms:created>
  <dcterms:modified xsi:type="dcterms:W3CDTF">2026-07-22T06:22:09Z</dcterms:modified>
</cp:coreProperties>
</file>

<file path=docProps/custom.xml><?xml version="1.0" encoding="utf-8"?>
<Properties xmlns="http://schemas.openxmlformats.org/officeDocument/2006/custom-properties" xmlns:vt="http://schemas.openxmlformats.org/officeDocument/2006/docPropsVTypes"/>
</file>