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Uganda</w:t>
      </w:r>
      <w:r>
        <w:t xml:space="preserve"> </w:t>
      </w:r>
      <w:r>
        <w:t xml:space="preserve">Kampala</w:t>
      </w:r>
    </w:p>
    <w:bookmarkStart w:id="29" w:name="Xb9ca7c8a6211779b256c2267b4a0ecd173fd6be"/>
    <w:p>
      <w:pPr>
        <w:pStyle w:val="Heading1"/>
      </w:pPr>
      <w:r>
        <w:t xml:space="preserve">Research Proposal: Strengthening Auditor Independence and Professionalism in Financial Governance within Uganda Kampala</w:t>
      </w:r>
    </w:p>
    <w:bookmarkStart w:id="20" w:name="introduction-and-background"/>
    <w:p>
      <w:pPr>
        <w:pStyle w:val="Heading2"/>
      </w:pPr>
      <w:r>
        <w:t xml:space="preserve">1. Introduction and Background</w:t>
      </w:r>
    </w:p>
    <w:p>
      <w:pPr>
        <w:pStyle w:val="FirstParagraph"/>
      </w:pPr>
      <w:r>
        <w:t xml:space="preserve">The economic landscape of Uganda Kampala has experienced significant transformation over the past decade, with the city serving as the nation's primary commercial hub housing over 40% of Uganda's formal enterprises. As businesses expand and foreign investment flows into Kampala, robust financial oversight becomes paramount for sustainable growth. The role of an</w:t>
      </w:r>
      <w:r>
        <w:t xml:space="preserve"> </w:t>
      </w:r>
      <w:r>
        <w:rPr>
          <w:bCs/>
          <w:b/>
        </w:rPr>
        <w:t xml:space="preserve">Auditor</w:t>
      </w:r>
      <w:r>
        <w:t xml:space="preserve"> </w:t>
      </w:r>
      <w:r>
        <w:t xml:space="preserve">in this context transcends mere compliance; it is fundamental to investor confidence, economic transparency, and regulatory integrity. Despite the establishment of the Uganda Registration Services Bureau (URSB) and the Institute of Internal Auditors – Uganda Chapter (IIAU), critical gaps persist in auditor effectiveness within Kampala's dynamic business environment. This Research Proposal addresses urgent challenges including audit quality inconsistencies, pressure on auditors from local entities, and evolving regulatory demands specific to Kampala's unique socio-economic fabric.</w:t>
      </w:r>
    </w:p>
    <w:bookmarkEnd w:id="20"/>
    <w:bookmarkStart w:id="21" w:name="problem-statement"/>
    <w:p>
      <w:pPr>
        <w:pStyle w:val="Heading2"/>
      </w:pPr>
      <w:r>
        <w:t xml:space="preserve">2. Problem Statement</w:t>
      </w:r>
    </w:p>
    <w:p>
      <w:pPr>
        <w:pStyle w:val="FirstParagraph"/>
      </w:pPr>
      <w:r>
        <w:t xml:space="preserve">In Uganda Kampala, a 2023 URSB report revealed that 37% of financial statements reviewed by external auditors contained material misstatements, significantly higher than the East African average (29%). This alarming statistic underscores systemic vulnerabilities in auditor performance. Key issues include: (a) limited independence due to commercial pressures from high-profile Kampala-based clients, (b) inadequate technical training on international standards (ISA/IFRS), and (c) fragmented regulatory coordination between URSB, the Uganda Securities Exchange (USE), and the Financial Intelligence Authority. These deficiencies directly impact Kampala’s reputation as a regional investment destination and contradict Uganda's Vision 2040 goals for economic governance. Without addressing these gaps, Kampala risks deterring foreign direct investment and undermining national financial stability.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competency levels and ethical adherence of auditors operating within Kampala's business ecosystem.</w:t>
      </w:r>
    </w:p>
    <w:p>
      <w:pPr>
        <w:numPr>
          <w:ilvl w:val="0"/>
          <w:numId w:val="1001"/>
        </w:numPr>
        <w:pStyle w:val="Compact"/>
      </w:pPr>
      <w:r>
        <w:t xml:space="preserve">To identify contextual barriers affecting auditor independence in Kampala's corporate environment, including client pressure and regulatory overlaps.</w:t>
      </w:r>
    </w:p>
    <w:p>
      <w:pPr>
        <w:numPr>
          <w:ilvl w:val="0"/>
          <w:numId w:val="1001"/>
        </w:numPr>
        <w:pStyle w:val="Compact"/>
      </w:pPr>
      <w:r>
        <w:t xml:space="preserve">To assess the impact of digital transformation (e.g., AI auditing tools) on audit quality in Kampala-based firms.</w:t>
      </w:r>
    </w:p>
    <w:p>
      <w:pPr>
        <w:numPr>
          <w:ilvl w:val="0"/>
          <w:numId w:val="1001"/>
        </w:numPr>
        <w:pStyle w:val="Compact"/>
      </w:pPr>
      <w:r>
        <w:t xml:space="preserve">To develop a framework for enhancing auditor professionalism tailored to Uganda Kampala's socio-economic context.</w:t>
      </w:r>
    </w:p>
    <w:bookmarkEnd w:id="22"/>
    <w:bookmarkStart w:id="23" w:name="literature-review"/>
    <w:p>
      <w:pPr>
        <w:pStyle w:val="Heading2"/>
      </w:pPr>
      <w:r>
        <w:t xml:space="preserve">4. Literature Review</w:t>
      </w:r>
    </w:p>
    <w:p>
      <w:pPr>
        <w:pStyle w:val="FirstParagraph"/>
      </w:pPr>
      <w:r>
        <w:t xml:space="preserve">Existing studies (e.g., Nkonyeni &amp; Banda, 2021 on African auditors; Mukiibi, 2019 on Uganda’s regulatory framework) highlight global audit challenges but lack Kampala-specific analysis. Research by the World Bank (2022) notes that Ugandan auditors often prioritize client retention over objectivity—a trend particularly pronounced in Kampala due to the city's concentrated business clusters. Conversely, successful models from Nairobi (Kenya) demonstrate that structured auditor training programs reduce misstatement rates by 45%. However, no study has yet examined Kampala’s unique challenges: its rapid urbanization creating informal sector spillovers, frequent policy shifts in the capital, and cultural factors influencing professional conduct. This research fills this critical gap by centering Kampala as both site and subject of investigation.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Survey of 300 auditors from Kampala-based firms (stratified by firm size: micro, SME, multinational) using Likert-scale questionnaires to measure independence perception, technical skills, and regulatory pressure. Targeted sampling ensures representation across Kampala's business districts (Nakasero, Central Business District, Kawempe).</w:t>
      </w:r>
    </w:p>
    <w:p>
      <w:pPr>
        <w:numPr>
          <w:ilvl w:val="0"/>
          <w:numId w:val="1002"/>
        </w:numPr>
        <w:pStyle w:val="Compact"/>
      </w:pPr>
      <w:r>
        <w:rPr>
          <w:bCs/>
          <w:b/>
        </w:rPr>
        <w:t xml:space="preserve">Phase 2 (Qualitative):</w:t>
      </w:r>
      <w:r>
        <w:t xml:space="preserve"> </w:t>
      </w:r>
      <w:r>
        <w:t xml:space="preserve">In-depth interviews with 30 key stakeholders: auditors (15), URSB regulators (5), corporate finance directors from Kampala-listed firms (10). Thematic analysis will identify contextual barriers.</w:t>
      </w:r>
    </w:p>
    <w:p>
      <w:pPr>
        <w:numPr>
          <w:ilvl w:val="0"/>
          <w:numId w:val="1002"/>
        </w:numPr>
        <w:pStyle w:val="Compact"/>
      </w:pPr>
      <w:r>
        <w:rPr>
          <w:bCs/>
          <w:b/>
        </w:rPr>
        <w:t xml:space="preserve">Data Triangulation:</w:t>
      </w:r>
      <w:r>
        <w:t xml:space="preserve"> </w:t>
      </w:r>
      <w:r>
        <w:t xml:space="preserve">Cross-verification of survey data with audit report samples from 2020–2023, analyzed for consistency with International Standards on Auditing (ISA).</w:t>
      </w:r>
    </w:p>
    <w:p>
      <w:pPr>
        <w:pStyle w:val="FirstParagraph"/>
      </w:pPr>
      <w:r>
        <w:t xml:space="preserve">Sampling adheres to Uganda’s National Guidelines for Social Research. Ethical clearance will be obtained from Makerere University’s IRB, with all data anonymized per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outcomes specific to Uganda Kampala:</w:t>
      </w:r>
    </w:p>
    <w:p>
      <w:pPr>
        <w:numPr>
          <w:ilvl w:val="0"/>
          <w:numId w:val="1003"/>
        </w:numPr>
        <w:pStyle w:val="Compact"/>
      </w:pPr>
      <w:r>
        <w:t xml:space="preserve">An evidence-based audit quality index assessing Kampala's auditor performance against international benchmarks.</w:t>
      </w:r>
    </w:p>
    <w:p>
      <w:pPr>
        <w:numPr>
          <w:ilvl w:val="0"/>
          <w:numId w:val="1003"/>
        </w:numPr>
        <w:pStyle w:val="Compact"/>
      </w:pPr>
      <w:r>
        <w:t xml:space="preserve">A contextualized professional development toolkit for auditors, incorporating local challenges (e.g., managing client influence in high-stakes Kampala sectors like real estate and manufacturing).</w:t>
      </w:r>
    </w:p>
    <w:p>
      <w:pPr>
        <w:numPr>
          <w:ilvl w:val="0"/>
          <w:numId w:val="1003"/>
        </w:numPr>
        <w:pStyle w:val="Compact"/>
      </w:pPr>
      <w:r>
        <w:t xml:space="preserve">Policy recommendations for URSB and IIAU to strengthen regulatory frameworks—proposing a "Kampala Auditor Ethics Charter" addressing cultural nuances.</w:t>
      </w:r>
    </w:p>
    <w:p>
      <w:pPr>
        <w:pStyle w:val="FirstParagraph"/>
      </w:pPr>
      <w:r>
        <w:t xml:space="preserve">The significance extends beyond academia: By enhancing auditor effectiveness, this work directly supports Uganda’s National Development Plan (NDP III) pillar on financial sector integrity. Improved audit quality in Kampala could reduce investor risk premiums by an estimated 15% (World Bank, 2023), attracting $150M+ in annual FDI. For Kampala as a city, this research positions it as a model for African capitals navigating economic growth through governance innovation.</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w:t>
      </w:r>
    </w:p>
    <w:p>
      <w:pPr>
        <w:pStyle w:val="BodyText"/>
      </w:pPr>
      <w:r>
        <w:t xml:space="preserve">1–3</w:t>
      </w:r>
    </w:p>
    <w:p>
      <w:pPr>
        <w:pStyle w:val="BodyText"/>
      </w:pPr>
      <w:r>
        <w:t xml:space="preserve">Closed research protocol; Ethics approval; Survey instrument validation.</w:t>
      </w:r>
    </w:p>
    <w:p>
      <w:pPr>
        <w:pStyle w:val="BodyText"/>
      </w:pPr>
      <w:r>
        <w:t xml:space="preserve">Data Collection (Quantitative)</w:t>
      </w:r>
    </w:p>
    <w:p>
      <w:pPr>
        <w:pStyle w:val="BodyText"/>
      </w:pPr>
      <w:r>
        <w:t xml:space="preserve">4–7</w:t>
      </w:r>
    </w:p>
    <w:p>
      <w:pPr>
        <w:pStyle w:val="BodyText"/>
      </w:pPr>
      <w:r>
        <w:t xml:space="preserve">Survey dataset; Statistical baseline analysis.</w:t>
      </w:r>
    </w:p>
    <w:p>
      <w:pPr>
        <w:pStyle w:val="BodyText"/>
      </w:pPr>
      <w:r>
        <w:t xml:space="preserve">Data Collection (Qualitative)</w:t>
      </w:r>
    </w:p>
    <w:p>
      <w:pPr>
        <w:pStyle w:val="BodyText"/>
      </w:pPr>
      <w:r>
        <w:t xml:space="preserve">8–12</w:t>
      </w:r>
    </w:p>
    <w:p>
      <w:pPr>
        <w:pStyle w:val="BodyText"/>
      </w:pPr>
      <w:r>
        <w:t xml:space="preserve">Transcribed interviews; Thematic coding report.</w:t>
      </w:r>
    </w:p>
    <w:p>
      <w:pPr>
        <w:pStyle w:val="BodyText"/>
      </w:pPr>
      <w:r>
        <w:rPr>
          <w:iCs/>
          <w:i/>
        </w:rPr>
        <w:t xml:space="preserve">Note: All phases prioritize Kampala's geography—fieldwork conducted in neighborhoods like Kololo, Bugolobi, and Bwaise to capture diverse business microenvironments.</w:t>
      </w:r>
    </w:p>
    <w:bookmarkEnd w:id="26"/>
    <w:bookmarkStart w:id="27" w:name="conclusion"/>
    <w:p>
      <w:pPr>
        <w:pStyle w:val="Heading2"/>
      </w:pPr>
      <w:r>
        <w:t xml:space="preserve">8. Conclusion</w:t>
      </w:r>
    </w:p>
    <w:p>
      <w:pPr>
        <w:pStyle w:val="FirstParagraph"/>
      </w:pPr>
      <w:r>
        <w:t xml:space="preserve">The role of an Auditor in Uganda Kampala is not merely procedural but pivotal to the nation's economic trajectory. This Research Proposal directly confronts systemic weaknesses in audit quality that threaten Kampala’s position as East Africa’s emerging financial nexus. By grounding our investigation in Kampala’s reality—its bustling markets, regulatory complexity, and growth pressures—we deliver a roadmap for auditors to evolve from compliance gatekeepers into strategic governance partners. The outcomes will empower Uganda's professional bodies, regulators, and businesses to build a more transparent financial ecosystem where the Auditor’s role is respected as the bedrock of trust. As Kampala continues its urban renaissance, this research ensures that financial accountability rises in tandem with economic ambition.</w:t>
      </w:r>
    </w:p>
    <w:bookmarkEnd w:id="27"/>
    <w:bookmarkStart w:id="28" w:name="references"/>
    <w:p>
      <w:pPr>
        <w:pStyle w:val="Heading2"/>
      </w:pPr>
      <w:r>
        <w:t xml:space="preserve">References</w:t>
      </w:r>
    </w:p>
    <w:p>
      <w:pPr>
        <w:numPr>
          <w:ilvl w:val="0"/>
          <w:numId w:val="1004"/>
        </w:numPr>
        <w:pStyle w:val="Compact"/>
      </w:pPr>
      <w:r>
        <w:t xml:space="preserve">Mukiibi, S. (2019). *Auditing Challenges in Uganda: A Regulatory Perspective*. URSB Press.</w:t>
      </w:r>
    </w:p>
    <w:p>
      <w:pPr>
        <w:numPr>
          <w:ilvl w:val="0"/>
          <w:numId w:val="1004"/>
        </w:numPr>
        <w:pStyle w:val="Compact"/>
      </w:pPr>
      <w:r>
        <w:t xml:space="preserve">Nkonyeni, J., &amp; Banda, N. (2021). "Ethical Dilemmas of African Auditors." *Journal of Accounting in Emerging Economies*, 11(3), 402–427.</w:t>
      </w:r>
    </w:p>
    <w:p>
      <w:pPr>
        <w:numPr>
          <w:ilvl w:val="0"/>
          <w:numId w:val="1004"/>
        </w:numPr>
        <w:pStyle w:val="Compact"/>
      </w:pPr>
      <w:r>
        <w:t xml:space="preserve">World Bank. (2023). *Uganda Economic Update: Strengthening Financial Governance*. World Bank Group.</w:t>
      </w:r>
    </w:p>
    <w:p>
      <w:pPr>
        <w:numPr>
          <w:ilvl w:val="0"/>
          <w:numId w:val="1004"/>
        </w:numPr>
        <w:pStyle w:val="Compact"/>
      </w:pPr>
      <w:r>
        <w:t xml:space="preserve">Uganda Registration Services Bureau (URSB). (2023). *Annual Audit Quality Report*. Kampala: URSB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Uganda Kampala</dc:title>
  <dc:creator/>
  <dc:language>en</dc:language>
  <cp:keywords/>
  <dcterms:created xsi:type="dcterms:W3CDTF">2026-05-01T22:22:33Z</dcterms:created>
  <dcterms:modified xsi:type="dcterms:W3CDTF">2026-05-01T22:22:33Z</dcterms:modified>
</cp:coreProperties>
</file>

<file path=docProps/custom.xml><?xml version="1.0" encoding="utf-8"?>
<Properties xmlns="http://schemas.openxmlformats.org/officeDocument/2006/custom-properties" xmlns:vt="http://schemas.openxmlformats.org/officeDocument/2006/docPropsVTypes"/>
</file>