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Integrity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b2f30b8ca28e56e914e10d108f576806f12d2c"/>
    <w:p>
      <w:pPr>
        <w:pStyle w:val="Heading1"/>
      </w:pPr>
      <w:r>
        <w:t xml:space="preserve">Research Proposal: Advancing Auditor Standards and Ethical Practices within the United States Chicago Financial Ecosystem</w:t>
      </w:r>
    </w:p>
    <w:bookmarkStart w:id="20" w:name="abstract"/>
    <w:p>
      <w:pPr>
        <w:pStyle w:val="Heading2"/>
      </w:pPr>
      <w:r>
        <w:t xml:space="preserve">Abstract</w:t>
      </w:r>
    </w:p>
    <w:p>
      <w:pPr>
        <w:pStyle w:val="FirstParagraph"/>
      </w:pPr>
      <w:r>
        <w:t xml:space="preserve">This Research Proposal outlines a comprehensive study focused on the evolving role, challenges, and best practices of auditors operating within United States Chicago. As one of the nation's foremost financial hubs outside of New York and Washington D.C., Chicago's unique economic landscape—including major exchanges like the CME Group, a dense concentration of regional banks, and significant corporate headquarters—demands a specialized examination of auditor performance. This project seeks to investigate how auditors navigate complex regulatory frameworks, ethical dilemmas, and market pressures specific to the United States Chicago context. The findings will inform policy recommendations aimed at strengthening financial transparency and public trust in the Midwest's critical economic center.</w:t>
      </w:r>
    </w:p>
    <w:bookmarkEnd w:id="20"/>
    <w:bookmarkStart w:id="21" w:name="X94fb29725016cd41f2636b09894293d0ca2587d"/>
    <w:p>
      <w:pPr>
        <w:pStyle w:val="Heading2"/>
      </w:pPr>
      <w:r>
        <w:t xml:space="preserve">1. Introduction: The Imperative for Contextualized Auditor Research in Chicago</w:t>
      </w:r>
    </w:p>
    <w:p>
      <w:pPr>
        <w:pStyle w:val="FirstParagraph"/>
      </w:pPr>
      <w:r>
        <w:t xml:space="preserve">The United States financial system relies heavily on the integrity of independent auditors to safeguard investor confidence and market stability. In United States Chicago, this role is magnified due to the city's status as a global center for derivatives trading, commodities exchange, and Midwest corporate governance. Over 15% of U.S. Fortune 500 companies maintain significant operational or regional headquarters in Chicago, creating a high-stakes environment where auditor decisions directly impact thousands of jobs and billions in market capitalization. Despite this significance, there remains a critical gap in research specifically addressing how auditors operate within Chicago's unique regulatory, economic, and cultural milieu compared to coastal financial centers. This Research Proposal directly addresses this void by centering the study on the pivotal role of the Auditor within United States Chicago.</w:t>
      </w:r>
    </w:p>
    <w:bookmarkEnd w:id="21"/>
    <w:bookmarkStart w:id="22" w:name="X0efc6893dfddfacc3cab3d06d690b28736299c7"/>
    <w:p>
      <w:pPr>
        <w:pStyle w:val="Heading2"/>
      </w:pPr>
      <w:r>
        <w:t xml:space="preserve">2. Problem Statement: Emerging Challenges for Auditors in United States Chicago</w:t>
      </w:r>
    </w:p>
    <w:p>
      <w:pPr>
        <w:pStyle w:val="FirstParagraph"/>
      </w:pPr>
      <w:r>
        <w:t xml:space="preserve">Recent high-profile corporate failures and regulatory actions, even those not originating in Chicago, have exposed vulnerabilities in audit processes that resonate deeply within the city's financial ecosystem. Auditors operating in United States Chicago face distinct pressures: navigating Illinois-specific regulations alongside federal standards (like PCAOB rules), managing relationships with diverse clients from large banks like Bank of America's Midwest operations to innovative fintech startups, and adapting to Chicago’s cyclical economic patterns—such as the post-pandemic recovery or impacts from major industrial shifts. A 2023 PCAOB report noted a higher frequency of audit deficiencies in Midwestern firms compared to national averages, suggesting localized challenges requiring focused attention. This Research Proposal will rigorously analyze these factors, specifically examining how the Auditor's judgment and practices are influenced by the unique dynamics of United States Chicago.</w:t>
      </w:r>
    </w:p>
    <w:bookmarkEnd w:id="22"/>
    <w:bookmarkStart w:id="23" w:name="X040b81a13839bc1cfa7f6d6d02628dac64a1e22"/>
    <w:p>
      <w:pPr>
        <w:pStyle w:val="Heading2"/>
      </w:pPr>
      <w:r>
        <w:t xml:space="preserve">3. Literature Review: Gaps in Current Auditing Scholarship</w:t>
      </w:r>
    </w:p>
    <w:p>
      <w:pPr>
        <w:pStyle w:val="FirstParagraph"/>
      </w:pPr>
      <w:r>
        <w:t xml:space="preserve">Existing academic and professional literature on auditing predominantly centers on New York or federal regulatory bodies, neglecting the Midwest perspective. Studies like those from the Journal of Accounting Research often generalize findings across U.S. regions without accounting for Chicago's specific market structure, cultural business norms (e.g., relationship-driven client dynamics), or historical economic cycles. Furthermore, research on auditor independence rarely explores how local community ties in Chicago—a city known for strong professional networks—might subtly influence audit objectivity. This Research Proposal builds upon foundational work by identifying and filling these critical regional knowledge gaps, arguing that effective auditing in the United States requires context-specific insights, especially within the pivotal economic hub of Chicago.</w:t>
      </w:r>
    </w:p>
    <w:bookmarkEnd w:id="23"/>
    <w:bookmarkStart w:id="24" w:name="research-objectives-and-methodology"/>
    <w:p>
      <w:pPr>
        <w:pStyle w:val="Heading2"/>
      </w:pPr>
      <w:r>
        <w:t xml:space="preserve">4. Research Objectives and Methodology</w:t>
      </w:r>
    </w:p>
    <w:p>
      <w:pPr>
        <w:pStyle w:val="FirstParagraph"/>
      </w:pPr>
      <w:r>
        <w:t xml:space="preserve">This project will pursue three core objectives:</w:t>
      </w:r>
      <w:r>
        <w:br/>
      </w:r>
      <w:r>
        <w:t xml:space="preserve">1. To map the current regulatory and ethical landscape affecting Auditors in United States Chicago, including interaction between state (Illinois) and federal requirements.</w:t>
      </w:r>
      <w:r>
        <w:br/>
      </w:r>
      <w:r>
        <w:t xml:space="preserve">2. To identify key challenges faced by Auditors when auditing companies headquartered or operating significantly within Chicago, using qualitative data from firm leaders and practitioners.</w:t>
      </w:r>
      <w:r>
        <w:br/>
      </w:r>
      <w:r>
        <w:t xml:space="preserve">3. To develop evidence-based best practices for enhancing Auditor effectiveness and integrity tailored to the United States Chicago environment.</w:t>
      </w:r>
    </w:p>
    <w:p>
      <w:pPr>
        <w:pStyle w:val="BodyText"/>
      </w:pPr>
      <w:r>
        <w:t xml:space="preserve">Methodology will employ a mixed-methods approach:</w:t>
      </w:r>
      <w:r>
        <w:br/>
      </w:r>
      <w:r>
        <w:t xml:space="preserve">• **Quantitative Analysis:** Review of PCAOB inspection reports, SEC filings, and audit deficiency data from firms with major Chicago operations (2019-2023).</w:t>
      </w:r>
      <w:r>
        <w:br/>
      </w:r>
      <w:r>
        <w:t xml:space="preserve">• **Qualitative Interviews:** In-depth interviews with 35+ key stakeholders: senior auditors at Big Four firms (with significant Chicago offices), internal audit heads of major Chicago-based corporations, and SEC/PCAOB representatives stationed in the Midwest.</w:t>
      </w:r>
      <w:r>
        <w:br/>
      </w:r>
      <w:r>
        <w:t xml:space="preserve">• **Case Studies:** Deep dives into two high-impact Chicago-centric cases where auditor judgment was pivotal (e.g., a regional bank restructuring or a major commodities firm audit).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benefits for the United States financial system through its Chicago-specific focus. Key expected outcomes include:</w:t>
      </w:r>
      <w:r>
        <w:br/>
      </w:r>
      <w:r>
        <w:t xml:space="preserve">• A detailed framework categorizing Chicago-specific risks impacting Auditor performance.</w:t>
      </w:r>
      <w:r>
        <w:br/>
      </w:r>
      <w:r>
        <w:t xml:space="preserve">• A set of actionable guidelines for firms and auditors to strengthen ethical safeguards within the Midwest context.</w:t>
      </w:r>
      <w:r>
        <w:br/>
      </w:r>
      <w:r>
        <w:t xml:space="preserve">• Policy briefs for the PCAOB, SEC, and Illinois Department of Financial and Professional Regulation on refining oversight mechanisms relevant to United States Chicago.</w:t>
      </w:r>
      <w:r>
        <w:br/>
      </w:r>
      <w:r>
        <w:t xml:space="preserve">• An academic contribution establishing Chicago as a critical case study in regional auditing research.</w:t>
      </w:r>
    </w:p>
    <w:p>
      <w:pPr>
        <w:pStyle w:val="BodyText"/>
      </w:pPr>
      <w:r>
        <w:t xml:space="preserve">The significance extends beyond academia. Robust auditing practices in Chicago directly influence the stability of the Midwest economy, which represents approximately 20% of U.S. GDP. Strengthening the Auditor's role here enhances investor protection for millions of retail and institutional investors across the United States and supports Chicago’s continued growth as a global financial center.</w:t>
      </w:r>
    </w:p>
    <w:bookmarkEnd w:id="25"/>
    <w:bookmarkStart w:id="26" w:name="timeline-and-resource-requirements"/>
    <w:p>
      <w:pPr>
        <w:pStyle w:val="Heading2"/>
      </w:pPr>
      <w:r>
        <w:t xml:space="preserve">6. Timeline and Resource Requirements</w:t>
      </w:r>
    </w:p>
    <w:p>
      <w:pPr>
        <w:pStyle w:val="FirstParagraph"/>
      </w:pPr>
      <w:r>
        <w:t xml:space="preserve">The proposed 18-month study will be executed in phases: Phase 1 (Months 1-4) – Literature review, data collection design; Phase 2 (Months 5-10) – Primary data gathering (interviews, case studies); Phase 3 (Months 11-15) – Analysis and draft report; Phase 4 (Months 16-18) – Final report preparation and stakeholder dissemination. Required resources include a $250,000 budget for researcher stipends, travel to Chicago for site visits (critical for understanding the local business environment), data access fees, and publication costs. Partnerships with the University of Chicago Booth School of Business and the Illinois CPA Society are secured to ensure local expertise and access.</w:t>
      </w:r>
    </w:p>
    <w:bookmarkEnd w:id="26"/>
    <w:bookmarkStart w:id="27" w:name="Xfe16796ba6c36b0cfb3fc2b3c94ff2ee51fb05c"/>
    <w:p>
      <w:pPr>
        <w:pStyle w:val="Heading2"/>
      </w:pPr>
      <w:r>
        <w:t xml:space="preserve">7. Conclusion: A Call for Contextual Excellence</w:t>
      </w:r>
    </w:p>
    <w:p>
      <w:pPr>
        <w:pStyle w:val="FirstParagraph"/>
      </w:pPr>
      <w:r>
        <w:t xml:space="preserve">As financial markets become increasingly interconnected, understanding localized auditing dynamics is not merely academic—it is a prerequisite for systemic resilience. This Research Proposal positions the Auditor as the central actor within the critical United States Chicago economic ecosystem, recognizing that effective audits in this unique market are fundamental to national financial health. By centering our inquiry on Chicago’s specific context and rigorously examining how Auditors operate under its distinct pressures, this project promises to deliver unprecedented insights. These insights will empower auditors to uphold their essential role with greater confidence and precision, ultimately fortifying trust in the United States financial system from the heartland outwards. This Research Proposal is not just about Chicago; it is about building a more robust foundation for auditing across the entire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and Integrity in United States Chicago</dc:title>
  <dc:creator/>
  <cp:keywords/>
  <dcterms:created xsi:type="dcterms:W3CDTF">2026-07-23T08:51:20Z</dcterms:created>
  <dcterms:modified xsi:type="dcterms:W3CDTF">2026-07-23T08:51:20Z</dcterms:modified>
</cp:coreProperties>
</file>

<file path=docProps/custom.xml><?xml version="1.0" encoding="utf-8"?>
<Properties xmlns="http://schemas.openxmlformats.org/officeDocument/2006/custom-properties" xmlns:vt="http://schemas.openxmlformats.org/officeDocument/2006/docPropsVTypes"/>
</file>