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3d689656b966bf20fe7a930ef6efd6bc51586d0"/>
    <w:p>
      <w:pPr>
        <w:pStyle w:val="Heading1"/>
      </w:pPr>
      <w:r>
        <w:t xml:space="preserve">Research Proposal: Advancing Sustainable Mobility Through Automotive Engineering in Australia Brisbane</w:t>
      </w:r>
    </w:p>
    <w:bookmarkStart w:id="20" w:name="introduction-and-context"/>
    <w:p>
      <w:pPr>
        <w:pStyle w:val="Heading2"/>
      </w:pPr>
      <w:r>
        <w:t xml:space="preserve">1. Introduction and Context</w:t>
      </w:r>
    </w:p>
    <w:p>
      <w:pPr>
        <w:pStyle w:val="FirstParagraph"/>
      </w:pPr>
      <w:r>
        <w:t xml:space="preserve">The global automotive industry is undergoing a transformative shift toward electrification, autonomous systems, and sustainable manufacturing. In this pivotal era, the role of the</w:t>
      </w:r>
      <w:r>
        <w:t xml:space="preserve"> </w:t>
      </w:r>
      <w:r>
        <w:rPr>
          <w:bCs/>
          <w:b/>
        </w:rPr>
        <w:t xml:space="preserve">Automotive Engineer</w:t>
      </w:r>
      <w:r>
        <w:t xml:space="preserve"> </w:t>
      </w:r>
      <w:r>
        <w:t xml:space="preserve">has evolved from traditional vehicle design to interdisciplinary innovation driving environmental, economic, and social resilience. This</w:t>
      </w:r>
      <w:r>
        <w:t xml:space="preserve"> </w:t>
      </w:r>
      <w:r>
        <w:rPr>
          <w:bCs/>
          <w:b/>
        </w:rPr>
        <w:t xml:space="preserve">Research Proposal</w:t>
      </w:r>
      <w:r>
        <w:t xml:space="preserve"> </w:t>
      </w:r>
      <w:r>
        <w:t xml:space="preserve">specifically focuses on Brisbane, Queensland—Australia’s third-largest city and a critical hub for automotive engineering in</w:t>
      </w:r>
      <w:r>
        <w:t xml:space="preserve"> </w:t>
      </w:r>
      <w:r>
        <w:rPr>
          <w:bCs/>
          <w:b/>
        </w:rPr>
        <w:t xml:space="preserve">Australia Brisbane</w:t>
      </w:r>
      <w:r>
        <w:t xml:space="preserve">. With Queensland’s government targeting 70% renewable energy by 2035 and Brisbane City Council prioritizing zero-emission public transport by 2035, there is an urgent need to develop locally adaptable engineering solutions. This research addresses the unique challenges of Australia's tropical urban environment, where high humidity, intense solar radiation, and extreme weather events significantly impact vehicle performance and infrastructure demands—issues largely overlooked in global automotive studies.</w:t>
      </w:r>
    </w:p>
    <w:bookmarkEnd w:id="20"/>
    <w:bookmarkStart w:id="21" w:name="problem-statement"/>
    <w:p>
      <w:pPr>
        <w:pStyle w:val="Heading2"/>
      </w:pPr>
      <w:r>
        <w:t xml:space="preserve">2. Problem Statement</w:t>
      </w:r>
    </w:p>
    <w:p>
      <w:pPr>
        <w:pStyle w:val="FirstParagraph"/>
      </w:pPr>
      <w:r>
        <w:t xml:space="preserve">Brisbane faces a critical gap in context-specific automotive engineering expertise. Current research often applies temperate-climate solutions (e.g., Nordic or European EV standards) to Australia Brisbane’s conditions, resulting in suboptimal vehicle efficiency, accelerated battery degradation, and higher maintenance costs. For instance, Queensland’s 2023 Transport Infrastructure Report noted a 15% faster battery capacity loss in Brisbane EVs compared to cooler regions. Furthermore, the shortage of skilled</w:t>
      </w:r>
      <w:r>
        <w:t xml:space="preserve"> </w:t>
      </w:r>
      <w:r>
        <w:rPr>
          <w:bCs/>
          <w:b/>
        </w:rPr>
        <w:t xml:space="preserve">Automotive Engineer</w:t>
      </w:r>
      <w:r>
        <w:t xml:space="preserve">s trained in tropical climate engineering hinders Brisbane’s ability to achieve its Clean Energy Target and support local industries like the emerging $20 billion Queensland automotive sector (Queensland Government, 2023). This gap directly threatens Brisbane’s economic competitiveness and sustainability goals within</w:t>
      </w:r>
      <w:r>
        <w:t xml:space="preserve"> </w:t>
      </w:r>
      <w:r>
        <w:rPr>
          <w:bCs/>
          <w:b/>
        </w:rPr>
        <w:t xml:space="preserve">Australia Brisbane</w:t>
      </w:r>
      <w:r>
        <w:t xml:space="preserve">’s broader national context.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interconnected objectives tailored to Australia Brisbane:</w:t>
      </w:r>
    </w:p>
    <w:p>
      <w:pPr>
        <w:numPr>
          <w:ilvl w:val="0"/>
          <w:numId w:val="1001"/>
        </w:numPr>
        <w:pStyle w:val="Compact"/>
      </w:pPr>
      <w:r>
        <w:rPr>
          <w:iCs/>
          <w:i/>
        </w:rPr>
        <w:t xml:space="preserve">Evaluate climate-specific performance metrics for electric and hybrid vehicles in Brisbane’s tropical environment.</w:t>
      </w:r>
      <w:r>
        <w:t xml:space="preserve"> </w:t>
      </w:r>
      <w:r>
        <w:t xml:space="preserve">(Focus: Battery thermal management, regenerative braking efficiency under high humidity)</w:t>
      </w:r>
    </w:p>
    <w:p>
      <w:pPr>
        <w:numPr>
          <w:ilvl w:val="0"/>
          <w:numId w:val="1001"/>
        </w:numPr>
        <w:pStyle w:val="Compact"/>
      </w:pPr>
      <w:r>
        <w:rPr>
          <w:iCs/>
          <w:i/>
        </w:rPr>
        <w:t xml:space="preserve">Develop a predictive maintenance framework for urban fleet operations (e.g., public transport, ride-sharing) using AI-driven diagnostics optimized for Brisbane’s climate.</w:t>
      </w:r>
    </w:p>
    <w:p>
      <w:pPr>
        <w:numPr>
          <w:ilvl w:val="0"/>
          <w:numId w:val="1001"/>
        </w:numPr>
        <w:pStyle w:val="Compact"/>
      </w:pPr>
      <w:r>
        <w:rPr>
          <w:iCs/>
          <w:i/>
        </w:rPr>
        <w:t xml:space="preserve">Create industry-aligned training pathways to upskill Australian Automotive Engineers in tropical mobility solutions, addressing Brisbane’s workforce needs.</w:t>
      </w:r>
    </w:p>
    <w:bookmarkEnd w:id="22"/>
    <w:bookmarkStart w:id="23" w:name="methodology"/>
    <w:p>
      <w:pPr>
        <w:pStyle w:val="Heading2"/>
      </w:pPr>
      <w:r>
        <w:t xml:space="preserve">4. Methodology</w:t>
      </w:r>
    </w:p>
    <w:p>
      <w:pPr>
        <w:pStyle w:val="FirstParagraph"/>
      </w:pPr>
      <w:r>
        <w:t xml:space="preserve">The research employs a mixed-methods approach grounded in Brisbane’s real-world infrastructure:</w:t>
      </w:r>
    </w:p>
    <w:p>
      <w:pPr>
        <w:numPr>
          <w:ilvl w:val="0"/>
          <w:numId w:val="1002"/>
        </w:numPr>
        <w:pStyle w:val="Compact"/>
      </w:pPr>
      <w:r>
        <w:rPr>
          <w:bCs/>
          <w:b/>
        </w:rPr>
        <w:t xml:space="preserve">Field Data Collection (6 months):</w:t>
      </w:r>
      <w:r>
        <w:t xml:space="preserve"> </w:t>
      </w:r>
      <w:r>
        <w:t xml:space="preserve">Partner with TransLink and Brisbane City Council to monitor 50 EV buses across the city, measuring performance variables under Brisbane’s microclimates (e.g., inner-city heat islands vs. riverfront routes).</w:t>
      </w:r>
    </w:p>
    <w:p>
      <w:pPr>
        <w:numPr>
          <w:ilvl w:val="0"/>
          <w:numId w:val="1002"/>
        </w:numPr>
        <w:pStyle w:val="Compact"/>
      </w:pPr>
      <w:r>
        <w:rPr>
          <w:bCs/>
          <w:b/>
        </w:rPr>
        <w:t xml:space="preserve">Simulation &amp; Modeling:</w:t>
      </w:r>
      <w:r>
        <w:t xml:space="preserve"> </w:t>
      </w:r>
      <w:r>
        <w:t xml:space="preserve">Use ANSYS fluid dynamics software to simulate battery cooling in high-humidity conditions, calibrated with Brisbane-specific meteorological data from the Bureau of Meteorology.</w:t>
      </w:r>
    </w:p>
    <w:p>
      <w:pPr>
        <w:numPr>
          <w:ilvl w:val="0"/>
          <w:numId w:val="1002"/>
        </w:numPr>
        <w:pStyle w:val="Compact"/>
      </w:pPr>
      <w:r>
        <w:rPr>
          <w:bCs/>
          <w:b/>
        </w:rPr>
        <w:t xml:space="preserve">Stakeholder Workshops (Brisbane-based):</w:t>
      </w:r>
      <w:r>
        <w:t xml:space="preserve"> </w:t>
      </w:r>
      <w:r>
        <w:t xml:space="preserve">Co-design solutions with</w:t>
      </w:r>
      <w:r>
        <w:t xml:space="preserve"> </w:t>
      </w:r>
      <w:r>
        <w:rPr>
          <w:bCs/>
          <w:b/>
        </w:rPr>
        <w:t xml:space="preserve">Automotive Engineer</w:t>
      </w:r>
      <w:r>
        <w:t xml:space="preserve">s from Queensland University of Technology (QUT), Toyota Australia’s Brisbane R&amp;D unit, and local fleet operators to ensure practical relevance.</w:t>
      </w:r>
    </w:p>
    <w:p>
      <w:pPr>
        <w:numPr>
          <w:ilvl w:val="0"/>
          <w:numId w:val="1002"/>
        </w:numPr>
        <w:pStyle w:val="Compact"/>
      </w:pPr>
      <w:r>
        <w:rPr>
          <w:bCs/>
          <w:b/>
        </w:rPr>
        <w:t xml:space="preserve">Career Pathway Analysis:</w:t>
      </w:r>
      <w:r>
        <w:t xml:space="preserve"> </w:t>
      </w:r>
      <w:r>
        <w:t xml:space="preserve">Survey 200+ Australian Automotive Engineers in Brisbane to identify training gaps and industry needs for the 2030–2040 horizon.</w:t>
      </w:r>
    </w:p>
    <w:bookmarkEnd w:id="23"/>
    <w:bookmarkStart w:id="24" w:name="significance-of-australia-brisbane-focus"/>
    <w:p>
      <w:pPr>
        <w:pStyle w:val="Heading2"/>
      </w:pPr>
      <w:r>
        <w:t xml:space="preserve">5. Significance of Australia Brisbane Focus</w:t>
      </w:r>
    </w:p>
    <w:p>
      <w:pPr>
        <w:pStyle w:val="FirstParagraph"/>
      </w:pPr>
      <w:r>
        <w:t xml:space="preserve">This research transcends generic automotive studies by centering</w:t>
      </w:r>
      <w:r>
        <w:t xml:space="preserve"> </w:t>
      </w:r>
      <w:r>
        <w:rPr>
          <w:bCs/>
          <w:b/>
        </w:rPr>
        <w:t xml:space="preserve">Australia Brisbane</w:t>
      </w:r>
      <w:r>
        <w:t xml:space="preserve"> </w:t>
      </w:r>
      <w:r>
        <w:t xml:space="preserve">as a living laboratory. Unlike Melbourne or Sydney, Brisbane’s unique challenges—such as cyclonic weather patterns (e.g., Tropical Cyclone Debbie’s 2017 impact on transport networks) and its status as Australia’s sunniest major city—demand engineered solutions that cannot be replicated elsewhere. For example, standard EV thermal systems fail at temperatures above 35°C; our research will develop adaptive cooling using Brisbane’s abundant solar resources for regenerative power during peak heat. This directly supports Queensland’s "Brisbane Smart City Strategy" and positions</w:t>
      </w:r>
      <w:r>
        <w:t xml:space="preserve"> </w:t>
      </w:r>
      <w:r>
        <w:rPr>
          <w:bCs/>
          <w:b/>
        </w:rPr>
        <w:t xml:space="preserve">Australia Brisbane</w:t>
      </w:r>
      <w:r>
        <w:t xml:space="preserve"> </w:t>
      </w:r>
      <w:r>
        <w:t xml:space="preserve">as a leader in climate-resilient mobility, attracting federal funding like the National Electric Vehicle Strategy grants.</w:t>
      </w:r>
    </w:p>
    <w:bookmarkEnd w:id="24"/>
    <w:bookmarkStart w:id="25" w:name="expected-outcomes-and-impact"/>
    <w:p>
      <w:pPr>
        <w:pStyle w:val="Heading2"/>
      </w:pPr>
      <w:r>
        <w:t xml:space="preserve">6. Expected Outcomes and Impact</w:t>
      </w:r>
    </w:p>
    <w:p>
      <w:pPr>
        <w:pStyle w:val="FirstParagraph"/>
      </w:pPr>
      <w:r>
        <w:t xml:space="preserve">The research will deliver tangible outcomes for both industry and academia in Australia Brisbane:</w:t>
      </w:r>
    </w:p>
    <w:p>
      <w:pPr>
        <w:numPr>
          <w:ilvl w:val="0"/>
          <w:numId w:val="1003"/>
        </w:numPr>
        <w:pStyle w:val="Compact"/>
      </w:pPr>
      <w:r>
        <w:t xml:space="preserve">A validated predictive maintenance toolkit for EV fleets, reducing Brisbane transport operators’ downtime by 25% (estimated savings: $18M annually).</w:t>
      </w:r>
    </w:p>
    <w:p>
      <w:pPr>
        <w:numPr>
          <w:ilvl w:val="0"/>
          <w:numId w:val="1003"/>
        </w:numPr>
        <w:pStyle w:val="Compact"/>
      </w:pPr>
      <w:r>
        <w:t xml:space="preserve">New curriculum modules for Queensland universities (e.g., QUT’s Automotive Engineering program), embedding "Tropical Mobility Engineering" as a specialty track.</w:t>
      </w:r>
    </w:p>
    <w:p>
      <w:pPr>
        <w:numPr>
          <w:ilvl w:val="0"/>
          <w:numId w:val="1003"/>
        </w:numPr>
        <w:pStyle w:val="Compact"/>
      </w:pPr>
      <w:r>
        <w:t xml:space="preserve">A policy brief for the Queensland Department of Infrastructure, Transport and Regional Development to revise EV infrastructure standards for tropical climates.</w:t>
      </w:r>
    </w:p>
    <w:p>
      <w:pPr>
        <w:pStyle w:val="FirstParagraph"/>
      </w:pPr>
      <w:r>
        <w:t xml:space="preserve">Crucially, this work will elevate the profile of the</w:t>
      </w:r>
      <w:r>
        <w:t xml:space="preserve"> </w:t>
      </w:r>
      <w:r>
        <w:rPr>
          <w:bCs/>
          <w:b/>
        </w:rPr>
        <w:t xml:space="preserve">Automotive Engineer</w:t>
      </w:r>
      <w:r>
        <w:t xml:space="preserve"> </w:t>
      </w:r>
      <w:r>
        <w:t xml:space="preserve">in Brisbane as a pivotal agent of sustainable urban transformation. By demonstrating how context-specific engineering drives economic growth (e.g., attracting EV battery manufacturing to Brisbane via tailored infrastructure), the project aligns with Australia’s National Manufacturing Priority and positions Queensland as a global benchmark for climate-adaptive automotive innovation.</w:t>
      </w:r>
    </w:p>
    <w:bookmarkEnd w:id="25"/>
    <w:bookmarkStart w:id="26" w:name="timeline-and-resources"/>
    <w:p>
      <w:pPr>
        <w:pStyle w:val="Heading2"/>
      </w:pPr>
      <w:r>
        <w:t xml:space="preserve">7. Timeline and Resources</w:t>
      </w:r>
    </w:p>
    <w:p>
      <w:pPr>
        <w:pStyle w:val="FirstParagraph"/>
      </w:pPr>
      <w:r>
        <w:t xml:space="preserve">Phase 1 (Months 1–4): Data acquisition partnerships, sensor deployment on TransLink buses.</w:t>
      </w:r>
      <w:r>
        <w:br/>
      </w:r>
      <w:r>
        <w:t xml:space="preserve">Phase 2 (Months 5–8): Simulation modeling and AI algorithm development.</w:t>
      </w:r>
      <w:r>
        <w:br/>
      </w:r>
      <w:r>
        <w:t xml:space="preserve">Phase 3 (Months 9–12): Stakeholder co-design workshops and curriculum development.</w:t>
      </w:r>
      <w:r>
        <w:br/>
      </w:r>
      <w:r>
        <w:t xml:space="preserve">Budget: $385,000 (70% from Queensland Government’s Innovation Fund, 25% industry co-investment from Toyota Australia/TransLink, 5% university contribution).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Brisbane as the essential proving ground for next-generation automotive engineering in Australia. By embedding the role of the</w:t>
      </w:r>
      <w:r>
        <w:t xml:space="preserve"> </w:t>
      </w:r>
      <w:r>
        <w:rPr>
          <w:bCs/>
          <w:b/>
        </w:rPr>
        <w:t xml:space="preserve">Automotive Engineer</w:t>
      </w:r>
      <w:r>
        <w:t xml:space="preserve"> </w:t>
      </w:r>
      <w:r>
        <w:t xml:space="preserve">within Brisbane’s environmental and economic realities, we move beyond theoretical frameworks to deliver actionable solutions that reduce emissions, cut costs, and build a skilled workforce—directly supporting</w:t>
      </w:r>
      <w:r>
        <w:t xml:space="preserve"> </w:t>
      </w:r>
      <w:r>
        <w:rPr>
          <w:bCs/>
          <w:b/>
        </w:rPr>
        <w:t xml:space="preserve">Australia Brisbane</w:t>
      </w:r>
      <w:r>
        <w:t xml:space="preserve">'s vision as a sustainable megacity. The outcomes will not only transform local mobility but also provide a replicable model for tropical urban centers worldwide. In an era where climate resilience defines engineering excellence, this research places Australia Brisbane at the forefront of global automotive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Australia Brisbane</dc:title>
  <dc:creator/>
  <dc:language>en</dc:language>
  <cp:keywords/>
  <dcterms:created xsi:type="dcterms:W3CDTF">2026-07-23T04:23:14Z</dcterms:created>
  <dcterms:modified xsi:type="dcterms:W3CDTF">2026-07-23T04:23:14Z</dcterms:modified>
</cp:coreProperties>
</file>

<file path=docProps/custom.xml><?xml version="1.0" encoding="utf-8"?>
<Properties xmlns="http://schemas.openxmlformats.org/officeDocument/2006/custom-properties" xmlns:vt="http://schemas.openxmlformats.org/officeDocument/2006/docPropsVTypes"/>
</file>