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Bangladesh</w:t>
      </w:r>
      <w:r>
        <w:t xml:space="preserve"> </w:t>
      </w:r>
      <w:r>
        <w:t xml:space="preserve">Dhaka</w:t>
      </w:r>
    </w:p>
    <w:bookmarkStart w:id="30" w:name="X77baa3ade1ab116aa245e8f394bd364283dd3fe"/>
    <w:p>
      <w:pPr>
        <w:pStyle w:val="Heading1"/>
      </w:pPr>
      <w:r>
        <w:t xml:space="preserve">Research Proposal: Advancing Automotive Engineering Practices for Sustainable Urban Mobility in Bangladesh Dhaka</w:t>
      </w:r>
    </w:p>
    <w:bookmarkStart w:id="20" w:name="introduction-and-background"/>
    <w:p>
      <w:pPr>
        <w:pStyle w:val="Heading2"/>
      </w:pPr>
      <w:r>
        <w:t xml:space="preserve">1. Introduction and Background</w:t>
      </w:r>
    </w:p>
    <w:p>
      <w:pPr>
        <w:pStyle w:val="FirstParagraph"/>
      </w:pPr>
      <w:r>
        <w:t xml:space="preserve">The rapid urbanization of Dhaka, the capital city of Bangladesh, has created unprecedented challenges in transportation infrastructure. With over 15 million residents and a vehicle population growing at 8% annually, Dhaka faces severe traffic congestion (averaging 3-4 hours daily commutes), air pollution levels exceeding WHO guidelines by 6x, and inadequate public transit systems. This crisis demands immediate intervention from qualified</w:t>
      </w:r>
      <w:r>
        <w:t xml:space="preserve"> </w:t>
      </w:r>
      <w:r>
        <w:rPr>
          <w:bCs/>
          <w:b/>
        </w:rPr>
        <w:t xml:space="preserve">Automotive Engineer</w:t>
      </w:r>
      <w:r>
        <w:t xml:space="preserve">s who can design context-specific mobility solutions. While Bangladesh's automotive sector contributes significantly to GDP through assembly plants and parts manufacturing, the nation lacks specialized engineering talent capable of addressing Dhaka's unique urban mobility challenges. This</w:t>
      </w:r>
      <w:r>
        <w:t xml:space="preserve"> </w:t>
      </w:r>
      <w:r>
        <w:rPr>
          <w:bCs/>
          <w:b/>
        </w:rPr>
        <w:t xml:space="preserve">Research Proposal</w:t>
      </w:r>
      <w:r>
        <w:t xml:space="preserve"> </w:t>
      </w:r>
      <w:r>
        <w:t xml:space="preserve">outlines a critical study to bridge this gap, positioning</w:t>
      </w:r>
      <w:r>
        <w:t xml:space="preserve"> </w:t>
      </w:r>
      <w:r>
        <w:rPr>
          <w:bCs/>
          <w:b/>
        </w:rPr>
        <w:t xml:space="preserve">Bangladesh Dhaka</w:t>
      </w:r>
      <w:r>
        <w:t xml:space="preserve"> </w:t>
      </w:r>
      <w:r>
        <w:t xml:space="preserve">as a model for sustainable automotive innovation in South Asia.</w:t>
      </w:r>
    </w:p>
    <w:bookmarkEnd w:id="20"/>
    <w:bookmarkStart w:id="21" w:name="problem-statement"/>
    <w:p>
      <w:pPr>
        <w:pStyle w:val="Heading2"/>
      </w:pPr>
      <w:r>
        <w:t xml:space="preserve">2. Problem Statement</w:t>
      </w:r>
    </w:p>
    <w:p>
      <w:pPr>
        <w:pStyle w:val="FirstParagraph"/>
      </w:pPr>
      <w:r>
        <w:t xml:space="preserve">Dhaka's transportation ecosystem suffers from three interconnected crises: (1) 75% of air pollution originates from vehicles, (2) traffic congestion costs the economy $4.3 billion annually in lost productivity, and (3) 80% of automotive engineers in Bangladesh lack training in sustainable technologies like electric vehicle integration or smart traffic management. Current engineering curricula at institutions like BUET and DU fail to address Dhaka's specific needs—such as monsoon-related road deterioration, unregulated motorcycle usage, or low-income vehicle accessibility. Without localized research by</w:t>
      </w:r>
      <w:r>
        <w:t xml:space="preserve"> </w:t>
      </w:r>
      <w:r>
        <w:rPr>
          <w:bCs/>
          <w:b/>
        </w:rPr>
        <w:t xml:space="preserve">Automotive Engineer</w:t>
      </w:r>
      <w:r>
        <w:t xml:space="preserve">s trained in urban context, Bangladesh risks perpetuating a cycle of pollution-driven health emergencies (e.g., 75% of Dhaka children suffer respiratory issues) and economic stagnation. This study directly confronts the absence of a Dhaka-centric automotive engineering framework.</w:t>
      </w:r>
    </w:p>
    <w:bookmarkEnd w:id="21"/>
    <w:bookmarkStart w:id="22" w:name="research-objectives"/>
    <w:p>
      <w:pPr>
        <w:pStyle w:val="Heading2"/>
      </w:pPr>
      <w:r>
        <w:t xml:space="preserve">3. Research Objectives</w:t>
      </w:r>
    </w:p>
    <w:p>
      <w:pPr>
        <w:numPr>
          <w:ilvl w:val="0"/>
          <w:numId w:val="1001"/>
        </w:numPr>
        <w:pStyle w:val="Compact"/>
      </w:pPr>
      <w:r>
        <w:t xml:space="preserve">Analyze** Dhaka-specific mobility patterns through real-time data collection from 50+ traffic hotspots to identify failure points in current vehicle infrastructure.</w:t>
      </w:r>
    </w:p>
    <w:p>
      <w:pPr>
        <w:numPr>
          <w:ilvl w:val="0"/>
          <w:numId w:val="1001"/>
        </w:numPr>
        <w:pStyle w:val="Compact"/>
      </w:pPr>
      <w:r>
        <w:t xml:space="preserve">Develop** a sustainable automotive engineering framework tailored for Bangladesh Dhaka, incorporating monsoon resilience, affordable EV conversions, and integrated public-private transit systems.</w:t>
      </w:r>
    </w:p>
    <w:p>
      <w:pPr>
        <w:numPr>
          <w:ilvl w:val="0"/>
          <w:numId w:val="1001"/>
        </w:numPr>
        <w:pStyle w:val="Compact"/>
      </w:pPr>
      <w:r>
        <w:t xml:space="preserve">Assess** the skills gap among existing Automotive Engineers in Dhaka through surveys of 200+ professionals at companies like Beximco Auto and Tofazzal Industries.</w:t>
      </w:r>
    </w:p>
    <w:p>
      <w:pPr>
        <w:numPr>
          <w:ilvl w:val="0"/>
          <w:numId w:val="1001"/>
        </w:numPr>
        <w:pStyle w:val="Compact"/>
      </w:pPr>
      <w:r>
        <w:t xml:space="preserve">Propose** a curriculum reform model for Bangladeshi engineering universities to embed Dhaka's contextual challenges into automotive education.</w:t>
      </w:r>
    </w:p>
    <w:bookmarkEnd w:id="22"/>
    <w:bookmarkStart w:id="26" w:name="methodology"/>
    <w:p>
      <w:pPr>
        <w:pStyle w:val="Heading2"/>
      </w:pPr>
      <w:r>
        <w:t xml:space="preserve">4. Methodology</w:t>
      </w:r>
    </w:p>
    <w:p>
      <w:pPr>
        <w:pStyle w:val="FirstParagraph"/>
      </w:pPr>
      <w:r>
        <w:t xml:space="preserve">This mixed-methods study employs three interconnected phases:</w:t>
      </w:r>
    </w:p>
    <w:bookmarkStart w:id="23" w:name="Xea4dfaa492819936a0ca32b6f78ade7d8fe6231"/>
    <w:p>
      <w:pPr>
        <w:pStyle w:val="Heading3"/>
      </w:pPr>
      <w:r>
        <w:t xml:space="preserve">Phase 1: Contextual Data Mapping (Months 1-4)</w:t>
      </w:r>
    </w:p>
    <w:p>
      <w:pPr>
        <w:numPr>
          <w:ilvl w:val="0"/>
          <w:numId w:val="1002"/>
        </w:numPr>
        <w:pStyle w:val="Compact"/>
      </w:pPr>
      <w:r>
        <w:t xml:space="preserve">Deploy IoT sensors across Dhaka's critical corridors (e.g., Motijheel, Gulshan) to collect live data on vehicle emissions, traffic density, and road conditions during monsoon seasons.</w:t>
      </w:r>
    </w:p>
    <w:p>
      <w:pPr>
        <w:numPr>
          <w:ilvl w:val="0"/>
          <w:numId w:val="1002"/>
        </w:numPr>
        <w:pStyle w:val="Compact"/>
      </w:pPr>
      <w:r>
        <w:t xml:space="preserve">Conduct GIS analysis of 10 years of traffic accident reports to correlate infrastructure flaws with safety incidents.</w:t>
      </w:r>
    </w:p>
    <w:bookmarkEnd w:id="23"/>
    <w:bookmarkStart w:id="24" w:name="X6298c78d9acc143f5e0879d44f52e92d7c99582"/>
    <w:p>
      <w:pPr>
        <w:pStyle w:val="Heading3"/>
      </w:pPr>
      <w:r>
        <w:t xml:space="preserve">Phase 2: Engineering Solution Prototyping (Months 5-8)</w:t>
      </w:r>
    </w:p>
    <w:p>
      <w:pPr>
        <w:numPr>
          <w:ilvl w:val="0"/>
          <w:numId w:val="1003"/>
        </w:numPr>
        <w:pStyle w:val="Compact"/>
      </w:pPr>
      <w:r>
        <w:t xml:space="preserve">Collaborate with Dhaka-based automotive firms to retrofit standard pickup trucks with low-cost EV components (e.g., repurposed solar-charged batteries) for last-mile delivery services.</w:t>
      </w:r>
    </w:p>
    <w:p>
      <w:pPr>
        <w:numPr>
          <w:ilvl w:val="0"/>
          <w:numId w:val="1003"/>
        </w:numPr>
        <w:pStyle w:val="Compact"/>
      </w:pPr>
      <w:r>
        <w:t xml:space="preserve">Design traffic management algorithms using AI trained on Dhaka's unique congestion patterns, prioritizing pedestrian safety in high-density areas like Old Dhaka.</w:t>
      </w:r>
    </w:p>
    <w:bookmarkEnd w:id="24"/>
    <w:bookmarkStart w:id="25" w:name="X61a31ad235f987ad87d1e2fea08c50cedd7805b"/>
    <w:p>
      <w:pPr>
        <w:pStyle w:val="Heading3"/>
      </w:pPr>
      <w:r>
        <w:t xml:space="preserve">Phase 3: Capacity Building Framework (Months 9-12)</w:t>
      </w:r>
    </w:p>
    <w:p>
      <w:pPr>
        <w:numPr>
          <w:ilvl w:val="0"/>
          <w:numId w:val="1004"/>
        </w:numPr>
        <w:pStyle w:val="Compact"/>
      </w:pPr>
      <w:r>
        <w:t xml:space="preserve">Workshop with Bangladesh University of Engineering and Technology (BUET) to redesign Automotive Engineering syllabi, integrating case studies from Dhaka's traffic zones.</w:t>
      </w:r>
    </w:p>
    <w:p>
      <w:pPr>
        <w:numPr>
          <w:ilvl w:val="0"/>
          <w:numId w:val="1004"/>
        </w:numPr>
        <w:pStyle w:val="Compact"/>
      </w:pPr>
      <w:r>
        <w:t xml:space="preserve">Develop a certification program for Automotive Engineers focusing on "Urban Mobility Systems for Megacities" endorsed by the Department of Road Transport and Highways.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directly relevant to Bangladesh Dhaka:</w:t>
      </w:r>
    </w:p>
    <w:p>
      <w:pPr>
        <w:numPr>
          <w:ilvl w:val="0"/>
          <w:numId w:val="1005"/>
        </w:numPr>
        <w:pStyle w:val="Compact"/>
      </w:pPr>
      <w:r>
        <w:rPr>
          <w:bCs/>
          <w:b/>
        </w:rPr>
        <w:t xml:space="preserve">A Dhaka Urban Mobility Index (DUMI)</w:t>
      </w:r>
      <w:r>
        <w:t xml:space="preserve">: A standardized metric evaluating automotive infrastructure performance against pollution, congestion, and accessibility targets. This index will guide municipal investments in projects like the Dhaka Elevated Expressway.</w:t>
      </w:r>
    </w:p>
    <w:p>
      <w:pPr>
        <w:numPr>
          <w:ilvl w:val="0"/>
          <w:numId w:val="1005"/>
        </w:numPr>
        <w:pStyle w:val="Compact"/>
      </w:pPr>
      <w:r>
        <w:rPr>
          <w:bCs/>
          <w:b/>
        </w:rPr>
        <w:t xml:space="preserve">Low-Cost EV Conversion Toolkit</w:t>
      </w:r>
      <w:r>
        <w:t xml:space="preserve">: A modular system enabling technicians across Bangladesh to retrofit 50% of existing diesel vehicles for partial electric operation—critical for reducing emissions without replacing entire fleets.</w:t>
      </w:r>
    </w:p>
    <w:p>
      <w:pPr>
        <w:numPr>
          <w:ilvl w:val="0"/>
          <w:numId w:val="1005"/>
        </w:numPr>
        <w:pStyle w:val="Compact"/>
      </w:pPr>
      <w:r>
        <w:rPr>
          <w:bCs/>
          <w:b/>
        </w:rPr>
        <w:t xml:space="preserve">National Automotive Engineering Competency Framework (NAECF)</w:t>
      </w:r>
      <w:r>
        <w:t xml:space="preserve">: A nationally recognized certification standard ensuring all new</w:t>
      </w:r>
      <w:r>
        <w:t xml:space="preserve"> </w:t>
      </w:r>
      <w:r>
        <w:rPr>
          <w:bCs/>
          <w:b/>
        </w:rPr>
        <w:t xml:space="preserve">Automotive Engineer</w:t>
      </w:r>
      <w:r>
        <w:t xml:space="preserve">s graduate with Dhaka-specific problem-solving skills, directly addressing the current 60% vacancy rate in sustainability-focused roles.</w:t>
      </w:r>
    </w:p>
    <w:p>
      <w:pPr>
        <w:pStyle w:val="FirstParagraph"/>
      </w:pPr>
      <w:r>
        <w:t xml:space="preserve">The significance extends beyond Dhaka: By positioning Bangladesh as a testing ground for sustainable mobility in developing megacities, this research aligns with UN Sustainable Development Goals (SDG 11 and 13). It will catalyze partnerships with global entities like the World Bank's Sustainable Cities Program and attract green investment to Bangladesh's automotive sector—currently valued at $2.8 billion but underutilized for environmental impact reduction.</w:t>
      </w:r>
    </w:p>
    <w:bookmarkEnd w:id="27"/>
    <w:bookmarkStart w:id="28" w:name="implementation-timeline"/>
    <w:p>
      <w:pPr>
        <w:pStyle w:val="Heading2"/>
      </w:pPr>
      <w:r>
        <w:t xml:space="preserve">6. Implementation Timeline</w:t>
      </w:r>
    </w:p>
    <w:p>
      <w:pPr>
        <w:pStyle w:val="FirstParagraph"/>
      </w:pPr>
      <w:r>
        <w:t xml:space="preserve">Phase</w:t>
      </w:r>
    </w:p>
    <w:bookmarkEnd w:id="28"/>
    <w:p>
      <w:pPr>
        <w:pStyle w:val="BodyText"/>
      </w:pPr>
      <w:r>
        <w:t xml:space="preserve">Key Activities</w:t>
      </w:r>
    </w:p>
    <w:p>
      <w:pPr>
        <w:pStyle w:val="BodyText"/>
      </w:pPr>
      <w:r>
        <w:t xml:space="preserve">Dhaka-Specific Focus</w:t>
      </w:r>
    </w:p>
    <w:p>
      <w:pPr>
        <w:pStyle w:val="BodyText"/>
      </w:pPr>
      <w:r>
        <w:t xml:space="preserve">Months 1-4</w:t>
      </w:r>
    </w:p>
    <w:p>
      <w:pPr>
        <w:pStyle w:val="BodyText"/>
      </w:pPr>
      <w:r>
        <w:t xml:space="preserve">Data collection across 50+ Dhaka corridors</w:t>
      </w:r>
    </w:p>
    <w:p>
      <w:pPr>
        <w:pStyle w:val="BodyText"/>
      </w:pPr>
      <w:r>
        <w:t xml:space="preserve">Monsoon road resilience metrics; motorcycle traffic patterns in congested zones</w:t>
      </w:r>
    </w:p>
    <w:p>
      <w:pPr>
        <w:pStyle w:val="BodyText"/>
      </w:pPr>
      <w:r>
        <w:t xml:space="preserve">Months 5-8</w:t>
      </w:r>
    </w:p>
    <w:p>
      <w:pPr>
        <w:pStyle w:val="BodyText"/>
      </w:pPr>
      <w:r>
        <w:t xml:space="preserve">EV retrofit pilot with Dhaka-based delivery fleets</w:t>
      </w:r>
    </w:p>
    <w:p>
      <w:pPr>
        <w:pStyle w:val="BodyText"/>
      </w:pPr>
      <w:r>
        <w:t xml:space="preserve">&lt;</w:t>
      </w:r>
    </w:p>
    <w:p>
      <w:pPr>
        <w:pStyle w:val="BodyText"/>
      </w:pPr>
      <w:r>
        <w:t xml:space="preserve">Adaptation to low-income user constraints; battery performance in high humidity</w:t>
      </w:r>
    </w:p>
    <w:p>
      <w:pPr>
        <w:pStyle w:val="BodyText"/>
      </w:pPr>
      <w:r>
        <w:t xml:space="preserve">Months 9-12</w:t>
      </w:r>
    </w:p>
    <w:p>
      <w:pPr>
        <w:pStyle w:val="BodyText"/>
      </w:pPr>
      <w:r>
        <w:t xml:space="preserve">Curriculum reform workshops at BUET and IUT</w:t>
      </w:r>
    </w:p>
    <w:p>
      <w:pPr>
        <w:pStyle w:val="BodyText"/>
      </w:pPr>
      <w:r>
        <w:t xml:space="preserve">&lt;</w:t>
      </w:r>
    </w:p>
    <w:p>
      <w:pPr>
        <w:pStyle w:val="BodyText"/>
      </w:pPr>
      <w:r>
        <w:t xml:space="preserve">Dhaka traffic case studies embedded in practical engineering modules</w:t>
      </w:r>
    </w:p>
    <w:bookmarkStart w:id="29" w:name="Xde3210839769753c3170b4372d83abf99d81ff7"/>
    <w:p>
      <w:pPr>
        <w:pStyle w:val="Heading2"/>
      </w:pPr>
      <w:r>
        <w:t xml:space="preserve">7. Conclusion: The Path Forward for Bangladesh Dhaka</w:t>
      </w:r>
    </w:p>
    <w:p>
      <w:pPr>
        <w:pStyle w:val="FirstParagraph"/>
      </w:pPr>
      <w:r>
        <w:t xml:space="preserve">As Dhaka evolves from a city paralyzed by traffic into a model of sustainable urban mobility, the role of the</w:t>
      </w:r>
      <w:r>
        <w:t xml:space="preserve"> </w:t>
      </w:r>
      <w:r>
        <w:rPr>
          <w:bCs/>
          <w:b/>
        </w:rPr>
        <w:t xml:space="preserve">Automotive Engineer</w:t>
      </w:r>
      <w:r>
        <w:t xml:space="preserve"> </w:t>
      </w:r>
      <w:r>
        <w:t xml:space="preserve">transcends technical design—it becomes societal transformation. This Research Proposal establishes that meaningful progress requires engineering solutions co-created within Bangladesh Dhaka's reality: not imported Western models, but innovations rooted in local materials, climate conditions, and socio-economic needs. By training engineers to solve Dhaka’s traffic chaos through context-aware engineering, we can reduce air pollution by 30% within five years and generate 50,000+ green jobs in Bangladesh's automotive sector. The success of this initiative will cement</w:t>
      </w:r>
      <w:r>
        <w:t xml:space="preserve"> </w:t>
      </w:r>
      <w:r>
        <w:rPr>
          <w:bCs/>
          <w:b/>
        </w:rPr>
        <w:t xml:space="preserve">Bangladesh Dhaka</w:t>
      </w:r>
      <w:r>
        <w:t xml:space="preserve"> </w:t>
      </w:r>
      <w:r>
        <w:t xml:space="preserve">as a pioneer in sustainable mobility for the Global South—proving that even the world's most congested cities can become engines of environmental and economic renewal through dedicated engineering vision.</w:t>
      </w:r>
    </w:p>
    <w:p>
      <w:pPr>
        <w:pStyle w:val="BodyText"/>
      </w:pPr>
      <w:r>
        <w:rPr>
          <w:iCs/>
          <w:i/>
        </w:rPr>
        <w:t xml:space="preserve">This Research Proposal is submitted to Bangladesh's Ministry of Road Transport and Highways, with partnership commitments from Dhaka University, BUET, and the Bangladesh Automotive Manufacturers' Association. Funding is sought from the World Bank Sustainable Cities Initiative ($250,000) to execute Phase 1–3 across all Dhaka administrative zones.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for Sustainable Mobility in Bangladesh Dhaka</dc:title>
  <dc:creator/>
  <dc:language>en</dc:language>
  <cp:keywords/>
  <dcterms:created xsi:type="dcterms:W3CDTF">2026-07-23T19:20:03Z</dcterms:created>
  <dcterms:modified xsi:type="dcterms:W3CDTF">2026-07-23T19:20:03Z</dcterms:modified>
</cp:coreProperties>
</file>

<file path=docProps/custom.xml><?xml version="1.0" encoding="utf-8"?>
<Properties xmlns="http://schemas.openxmlformats.org/officeDocument/2006/custom-properties" xmlns:vt="http://schemas.openxmlformats.org/officeDocument/2006/docPropsVTypes"/>
</file>