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Canada</w:t>
      </w:r>
      <w:r>
        <w:t xml:space="preserve"> </w:t>
      </w:r>
      <w:r>
        <w:t xml:space="preserve">Toronto</w:t>
      </w:r>
    </w:p>
    <w:bookmarkStart w:id="28" w:name="Xd2b5fdb1e0f113a7e29bc7325d691208349c4e2"/>
    <w:p>
      <w:pPr>
        <w:pStyle w:val="Heading1"/>
      </w:pPr>
      <w:r>
        <w:t xml:space="preserve">Research Proposal: Advancing Sustainable Mobility Solutions for Automotive Engineers in Canada Toronto</w:t>
      </w:r>
    </w:p>
    <w:bookmarkStart w:id="20" w:name="abstract"/>
    <w:p>
      <w:pPr>
        <w:pStyle w:val="Heading2"/>
      </w:pPr>
      <w:r>
        <w:t xml:space="preserve">Abstract</w:t>
      </w:r>
    </w:p>
    <w:p>
      <w:pPr>
        <w:pStyle w:val="FirstParagraph"/>
      </w:pPr>
      <w:r>
        <w:t xml:space="preserve">This research proposal outlines a critical investigation into the evolving challenges and opportunities facing the Automotive Engineer profession within Canada’s most populous urban center—Toronto. As Canada accelerates its transition toward sustainable transportation, this study will examine how Automotive Engineers in Toronto can lead innovation in electric vehicle (EV) infrastructure, smart mobility systems, and regulatory compliance under Canadian federal and provincial frameworks. With Ontario accounting for 70% of Canada’s automotive manufacturing output and Toronto serving as the nation’s innovation hub, this research directly addresses the urgent need for localized expertise. The findings will provide actionable strategies to enhance the competitiveness of Automotive Engineers in Canada Toronto while supporting national decarbonization goals.</w:t>
      </w:r>
    </w:p>
    <w:bookmarkEnd w:id="20"/>
    <w:bookmarkStart w:id="21" w:name="Xe4b7226b9f483630e0f3292289489b0ef306378"/>
    <w:p>
      <w:pPr>
        <w:pStyle w:val="Heading2"/>
      </w:pPr>
      <w:r>
        <w:t xml:space="preserve">1. Introduction: The Imperative for Specialized Research</w:t>
      </w:r>
    </w:p>
    <w:p>
      <w:pPr>
        <w:pStyle w:val="FirstParagraph"/>
      </w:pPr>
      <w:r>
        <w:t xml:space="preserve">Canada Toronto stands at a pivotal juncture in automotive evolution, driven by federal initiatives like the Zero-Emission Vehicles Act and Ontario’s $10 billion Electric Vehicle Strategy. As an Automotive Engineer operating within this dynamic ecosystem, one must navigate complex intersections of urban density, climate resilience (particularly extreme winter conditions), and Canada-specific regulatory standards enforced by Transport Canada. Toronto’s 2.9 million residents demand mobility solutions that reduce emissions while maintaining accessibility in a city where 45% of commutes occur via public transit—a context distinct from rural Canadian regions or international markets. This research directly targets the professional development needs of Automotive Engineers in Canada Toronto, ensuring their skills align with local market demands and government priorities.</w:t>
      </w:r>
    </w:p>
    <w:bookmarkEnd w:id="21"/>
    <w:bookmarkStart w:id="22" w:name="X0eb3cb250d98b774a9aa59469f6e94507671cf9"/>
    <w:p>
      <w:pPr>
        <w:pStyle w:val="Heading2"/>
      </w:pPr>
      <w:r>
        <w:t xml:space="preserve">2. Problem Statement: The Gap in Localized Expertise</w:t>
      </w:r>
    </w:p>
    <w:p>
      <w:pPr>
        <w:pStyle w:val="FirstParagraph"/>
      </w:pPr>
      <w:r>
        <w:t xml:space="preserve">Despite Canada’s automotive sector contributing $78 billion annually to GDP (Statistics Canada, 2023), a critical gap exists in research addressing Toronto-specific challenges for the Automotive Engineer profession. Current studies focus on national supply chains or global EV trends but neglect Toronto’s unique urban constraints: aging infrastructure, extreme temperature impacts on battery efficiency, and complex multi-jurisdictional regulations (City of Toronto, Province of Ontario, Transport Canada). For instance, while EV adoption surges in Toronto (+300% since 2019), charging deserts persist in low-income neighborhoods like Regent Park. This disconnect hinders Automotive Engineers from designing solutions that are both technically viable and socially equitable within Canada’s largest urban center. Without targeted research, the Automotive Engineer profession risks falling short of Toronto’s 2030 net-zero mobility targets.</w:t>
      </w:r>
    </w:p>
    <w:bookmarkEnd w:id="22"/>
    <w:bookmarkStart w:id="23" w:name="research-objectives"/>
    <w:p>
      <w:pPr>
        <w:pStyle w:val="Heading2"/>
      </w:pPr>
      <w:r>
        <w:t xml:space="preserve">3. Research Objectives</w:t>
      </w:r>
    </w:p>
    <w:p>
      <w:pPr>
        <w:numPr>
          <w:ilvl w:val="0"/>
          <w:numId w:val="1001"/>
        </w:numPr>
        <w:pStyle w:val="Compact"/>
      </w:pPr>
      <w:r>
        <w:t xml:space="preserve">To analyze how Canadian federal regulations (e.g., Carbon Pricing, Advanced Clean Cars II) impact EV design and deployment priorities for Automotive Engineers in Toronto.</w:t>
      </w:r>
    </w:p>
    <w:p>
      <w:pPr>
        <w:numPr>
          <w:ilvl w:val="0"/>
          <w:numId w:val="1001"/>
        </w:numPr>
        <w:pStyle w:val="Compact"/>
      </w:pPr>
      <w:r>
        <w:t xml:space="preserve">To develop a Toronto-specific framework for urban EV infrastructure resilience, accounting for sub-zero temperatures and high population density.</w:t>
      </w:r>
    </w:p>
    <w:p>
      <w:pPr>
        <w:numPr>
          <w:ilvl w:val="0"/>
          <w:numId w:val="1001"/>
        </w:numPr>
        <w:pStyle w:val="Compact"/>
      </w:pPr>
      <w:r>
        <w:t xml:space="preserve">To identify skill gaps among Automotive Engineers in Canada Toronto through industry surveys with key stakeholders (e.g., Ford Ontario, Magna International, Waterloo Region’s automotive tech startups).</w:t>
      </w:r>
    </w:p>
    <w:p>
      <w:pPr>
        <w:numPr>
          <w:ilvl w:val="0"/>
          <w:numId w:val="1001"/>
        </w:numPr>
        <w:pStyle w:val="Compact"/>
      </w:pPr>
      <w:r>
        <w:t xml:space="preserve">To propose policy recommendations that align Toronto’s mobility goals with the professional development pathways of Automotive Engineers.</w:t>
      </w:r>
    </w:p>
    <w:bookmarkEnd w:id="23"/>
    <w:bookmarkStart w:id="24" w:name="methodology-toronto-centric-approach"/>
    <w:p>
      <w:pPr>
        <w:pStyle w:val="Heading2"/>
      </w:pPr>
      <w:r>
        <w:t xml:space="preserve">4. Methodology: Toronto-Centric Approach</w:t>
      </w:r>
    </w:p>
    <w:p>
      <w:pPr>
        <w:pStyle w:val="FirstParagraph"/>
      </w:pPr>
      <w:r>
        <w:t xml:space="preserve">This mixed-methods study will be conducted over 18 months, utilizing data sources deeply embedded in Canada Toronto:</w:t>
      </w:r>
    </w:p>
    <w:p>
      <w:pPr>
        <w:numPr>
          <w:ilvl w:val="0"/>
          <w:numId w:val="1002"/>
        </w:numPr>
        <w:pStyle w:val="Compact"/>
      </w:pPr>
      <w:r>
        <w:rPr>
          <w:bCs/>
          <w:b/>
        </w:rPr>
        <w:t xml:space="preserve">Phase 1 (Months 1–4):</w:t>
      </w:r>
      <w:r>
        <w:t xml:space="preserve"> </w:t>
      </w:r>
      <w:r>
        <w:t xml:space="preserve">Systematic review of Transport Canada guidelines and Ontario’s Green Economy Strategy, focusing on Toronto municipal bylaws (e.g., Zoning Bylaw 570-2020) affecting vehicle charging station siting.</w:t>
      </w:r>
    </w:p>
    <w:p>
      <w:pPr>
        <w:numPr>
          <w:ilvl w:val="0"/>
          <w:numId w:val="1002"/>
        </w:numPr>
        <w:pStyle w:val="Compact"/>
      </w:pPr>
      <w:r>
        <w:rPr>
          <w:bCs/>
          <w:b/>
        </w:rPr>
        <w:t xml:space="preserve">Phase 2 (Months 5–10):</w:t>
      </w:r>
      <w:r>
        <w:t xml:space="preserve"> </w:t>
      </w:r>
      <w:r>
        <w:t xml:space="preserve">Fieldwork across Toronto neighborhoods—interviews with Automotive Engineers at major facilities (e.g., Stellantis Brampton, Magna’s Innovation Center in Mississauga) and focus groups with city planners from Toronto Transit Commission and City of Toronto Infrastructure Division.</w:t>
      </w:r>
    </w:p>
    <w:p>
      <w:pPr>
        <w:numPr>
          <w:ilvl w:val="0"/>
          <w:numId w:val="1002"/>
        </w:numPr>
        <w:pStyle w:val="Compact"/>
      </w:pPr>
      <w:r>
        <w:rPr>
          <w:bCs/>
          <w:b/>
        </w:rPr>
        <w:t xml:space="preserve">Phase 3 (Months 11–14):</w:t>
      </w:r>
      <w:r>
        <w:t xml:space="preserve"> </w:t>
      </w:r>
      <w:r>
        <w:t xml:space="preserve">Simulation modeling using Toronto’s traffic data (from Transport for London’s open datasets adapted to Canadian context) to test EV battery performance in winter conditions.</w:t>
      </w:r>
    </w:p>
    <w:p>
      <w:pPr>
        <w:numPr>
          <w:ilvl w:val="0"/>
          <w:numId w:val="1002"/>
        </w:numPr>
        <w:pStyle w:val="Compact"/>
      </w:pPr>
      <w:r>
        <w:rPr>
          <w:bCs/>
          <w:b/>
        </w:rPr>
        <w:t xml:space="preserve">Phase 4 (Months 15–18):</w:t>
      </w:r>
      <w:r>
        <w:t xml:space="preserve"> </w:t>
      </w:r>
      <w:r>
        <w:t xml:space="preserve">Co-creation workshops with Automotive Engineers and the Ontario Automotive Parts Manufacturers’ Association (OAPMA) to develop a Toronto Mobility Skills Certification Framework.</w:t>
      </w:r>
    </w:p>
    <w:bookmarkEnd w:id="24"/>
    <w:bookmarkStart w:id="25" w:name="Xe1b531a60dffed8303022aee29f70afdee50e18"/>
    <w:p>
      <w:pPr>
        <w:pStyle w:val="Heading2"/>
      </w:pPr>
      <w:r>
        <w:t xml:space="preserve">5. Expected Outcomes and Significance for Canada Toronto</w:t>
      </w:r>
    </w:p>
    <w:p>
      <w:pPr>
        <w:pStyle w:val="FirstParagraph"/>
      </w:pPr>
      <w:r>
        <w:t xml:space="preserve">This research will deliver four transformative outcomes directly benefiting the Automotive Engineer profession in Canada Toronto:</w:t>
      </w:r>
    </w:p>
    <w:p>
      <w:pPr>
        <w:numPr>
          <w:ilvl w:val="0"/>
          <w:numId w:val="1003"/>
        </w:numPr>
        <w:pStyle w:val="Compact"/>
      </w:pPr>
      <w:r>
        <w:t xml:space="preserve">A</w:t>
      </w:r>
      <w:r>
        <w:t xml:space="preserve"> </w:t>
      </w:r>
      <w:r>
        <w:rPr>
          <w:iCs/>
          <w:i/>
        </w:rPr>
        <w:t xml:space="preserve">Toronto Urban Mobility Blueprint</w:t>
      </w:r>
      <w:r>
        <w:t xml:space="preserve"> </w:t>
      </w:r>
      <w:r>
        <w:t xml:space="preserve">providing Automotive Engineers with data-driven guidelines for designing EVs resilient to Canadian winters (e.g., thermal management systems optimized for -30°C conditions).</w:t>
      </w:r>
    </w:p>
    <w:p>
      <w:pPr>
        <w:numPr>
          <w:ilvl w:val="0"/>
          <w:numId w:val="1003"/>
        </w:numPr>
        <w:pStyle w:val="Compact"/>
      </w:pPr>
      <w:r>
        <w:t xml:space="preserve">A validated skill assessment tool identifying gaps in Toronto’s Automotive Engineer workforce, targeting training programs at institutions like Seneca College’s Advanced Transportation Program.</w:t>
      </w:r>
    </w:p>
    <w:p>
      <w:pPr>
        <w:numPr>
          <w:ilvl w:val="0"/>
          <w:numId w:val="1003"/>
        </w:numPr>
        <w:pStyle w:val="Compact"/>
      </w:pPr>
      <w:r>
        <w:t xml:space="preserve">Policy briefs for Transport Canada and the City of Toronto advocating for incentives that prioritize equitable EV infrastructure in high-need neighborhoods—addressing the "urban heat island" effect on battery performance.</w:t>
      </w:r>
    </w:p>
    <w:p>
      <w:pPr>
        <w:numPr>
          <w:ilvl w:val="0"/>
          <w:numId w:val="1003"/>
        </w:numPr>
        <w:pStyle w:val="Compact"/>
      </w:pPr>
      <w:r>
        <w:t xml:space="preserve">A national case study demonstrating how Toronto’s density can accelerate sustainable mobility, positioning Canada as a leader in urban automotive engineering (e.g., via partnerships with the Canadian Automotive Technology Cooperation Network).</w:t>
      </w:r>
    </w:p>
    <w:p>
      <w:pPr>
        <w:pStyle w:val="FirstParagraph"/>
      </w:pPr>
      <w:r>
        <w:t xml:space="preserve">Collectively, these outcomes will empower Automotive Engineers in Canada Toronto to drive innovation where it matters most—creating solutions that are technically sound, climate-adaptive, and deeply integrated into Toronto’s social fabric. This research transcends academic exercise; it is a strategic investment in making the Automotive Engineer profession indispensable to Canada’s clean economy vision.</w:t>
      </w:r>
    </w:p>
    <w:bookmarkEnd w:id="25"/>
    <w:bookmarkStart w:id="26" w:name="X2340062bdb0770ece9d7a4c0353b0d5e0162625"/>
    <w:p>
      <w:pPr>
        <w:pStyle w:val="Heading2"/>
      </w:pPr>
      <w:r>
        <w:t xml:space="preserve">6. Conclusion: A Call for Toronto-Centric Leadership</w:t>
      </w:r>
    </w:p>
    <w:p>
      <w:pPr>
        <w:pStyle w:val="FirstParagraph"/>
      </w:pPr>
      <w:r>
        <w:t xml:space="preserve">The future of mobility in Canada depends on leveraging the unique strengths of Toronto as a living lab for automotive innovation. This research proposal responds to an urgent need: ensuring that Automotive Engineers operating within Canada Toronto possess not only technical expertise but also hyper-localized contextual intelligence. By centering our investigation on the city’s specific challenges—from grid integration for high-rise EV charging to winter performance validation—we equip Automotive Engineers to become architects of a sustainable, equitable mobility ecosystem. This work will strengthen Canada’s automotive sector as a national asset and cement Toronto’s status as North America’s emerging hub for smart, resilient transportation solutions. We seek funding from the Natural Sciences and Engineering Research Council (NSERC) and industry partners like the Automotive Parts Manufacturers’ Association to execute this mission-critical research.</w:t>
      </w:r>
    </w:p>
    <w:bookmarkEnd w:id="26"/>
    <w:bookmarkStart w:id="27" w:name="references"/>
    <w:p>
      <w:pPr>
        <w:pStyle w:val="Heading2"/>
      </w:pPr>
      <w:r>
        <w:t xml:space="preserve">References</w:t>
      </w:r>
    </w:p>
    <w:p>
      <w:pPr>
        <w:numPr>
          <w:ilvl w:val="0"/>
          <w:numId w:val="1004"/>
        </w:numPr>
        <w:pStyle w:val="Compact"/>
      </w:pPr>
      <w:r>
        <w:t xml:space="preserve">Statistics Canada. (2023). *Automotive Industry Economic Contribution Report*. Ottawa: Government of Canada.</w:t>
      </w:r>
    </w:p>
    <w:p>
      <w:pPr>
        <w:numPr>
          <w:ilvl w:val="0"/>
          <w:numId w:val="1004"/>
        </w:numPr>
        <w:pStyle w:val="Compact"/>
      </w:pPr>
      <w:r>
        <w:t xml:space="preserve">Ontario Ministry of Transportation. (2023). *Electric Vehicle Strategy: Transforming Ontario’s Future*.</w:t>
      </w:r>
    </w:p>
    <w:p>
      <w:pPr>
        <w:numPr>
          <w:ilvl w:val="0"/>
          <w:numId w:val="1004"/>
        </w:numPr>
        <w:pStyle w:val="Compact"/>
      </w:pPr>
      <w:r>
        <w:t xml:space="preserve">Toronto City Council. (2021). *Climate Emergency Action Plan: Mobility Sector Pathways*.</w:t>
      </w:r>
    </w:p>
    <w:p>
      <w:pPr>
        <w:numPr>
          <w:ilvl w:val="0"/>
          <w:numId w:val="1004"/>
        </w:numPr>
        <w:pStyle w:val="Compact"/>
      </w:pPr>
      <w:r>
        <w:t xml:space="preserve">Transport Canada. (2024). *Advanced Clean Cars II Regulations and Compliance Framework*.</w:t>
      </w:r>
    </w:p>
    <w:p>
      <w:pPr>
        <w:pStyle w:val="FirstParagraph"/>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Solutions for Automotive Engineers in Canada Toronto</dc:title>
  <dc:creator/>
  <dc:language>en</dc:language>
  <cp:keywords/>
  <dcterms:created xsi:type="dcterms:W3CDTF">2026-07-20T08:53:57Z</dcterms:created>
  <dcterms:modified xsi:type="dcterms:W3CDTF">2026-07-20T08:53:57Z</dcterms:modified>
</cp:coreProperties>
</file>

<file path=docProps/custom.xml><?xml version="1.0" encoding="utf-8"?>
<Properties xmlns="http://schemas.openxmlformats.org/officeDocument/2006/custom-properties" xmlns:vt="http://schemas.openxmlformats.org/officeDocument/2006/docPropsVTypes"/>
</file>