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Santiago,</w:t>
      </w:r>
      <w:r>
        <w:t xml:space="preserve"> </w:t>
      </w:r>
      <w:r>
        <w:t xml:space="preserve">Chile</w:t>
      </w:r>
    </w:p>
    <w:bookmarkStart w:id="29" w:name="X4f7ff5e3678e259e61aa738ceab1283a2a553ff"/>
    <w:p>
      <w:pPr>
        <w:pStyle w:val="Heading1"/>
      </w:pPr>
      <w:r>
        <w:t xml:space="preserve">Research Proposal: Advancing Sustainable Automotive Engineering Innovations for Santiago, Chile</w:t>
      </w:r>
    </w:p>
    <w:bookmarkStart w:id="20" w:name="introduction-and-background"/>
    <w:p>
      <w:pPr>
        <w:pStyle w:val="Heading2"/>
      </w:pPr>
      <w:r>
        <w:t xml:space="preserve">1. Introduction and Background</w:t>
      </w:r>
    </w:p>
    <w:p>
      <w:pPr>
        <w:pStyle w:val="FirstParagraph"/>
      </w:pPr>
      <w:r>
        <w:t xml:space="preserve">The automotive industry stands at a pivotal juncture globally, driven by demands for sustainability, technological disruption, and urban mobility transformation. In Chile Santiago—the nation's economic epicenter hosting over 40% of the country's population—these challenges manifest with acute urgency. With Santiago ranking among Latin America's most polluted cities (World Health Organization, 2023), the transportation sector contributes to 45% of urban emissions. Current automotive engineering practices in Chile remain heavily reliant on imported fossil-fuel vehicles, lacking adaptation to Santiago’s unique topography (including high-altitude effects at 500m elevation), dense traffic patterns (averaging 86 minutes daily commute time), and evolving regulatory frameworks like Chile's National Energy Strategy 2021-2030. This research proposal addresses a critical gap: the absence of locally contextualized automotive engineering solutions for Santiago's complex urban ecosystem.</w:t>
      </w:r>
    </w:p>
    <w:bookmarkEnd w:id="20"/>
    <w:bookmarkStart w:id="21" w:name="problem-statement"/>
    <w:p>
      <w:pPr>
        <w:pStyle w:val="Heading2"/>
      </w:pPr>
      <w:r>
        <w:t xml:space="preserve">2. Problem Statement</w:t>
      </w:r>
    </w:p>
    <w:p>
      <w:pPr>
        <w:pStyle w:val="FirstParagraph"/>
      </w:pPr>
      <w:r>
        <w:t xml:space="preserve">Existing automotive engineering research globally overlooks Santiago’s specific challenges, creating a disconnect between international innovations and local implementation. For instance, electric vehicle (EV) adoption models developed for flatland cities fail to account for Santiago’s 10-15% reduced EV range at altitude due to oxygen thinning. Similarly, traffic management systems optimized for European cities ignore Santiago's irregular road network and high informal transport sector integration. This misalignment perpetuates environmental degradation, with PM2.5 levels exceeding WHO limits by 3x in central districts like Providencia and La Reina. The Chilean government’s "National Decarbonization Plan" targets 40% EV market share by 2030, yet current infrastructure planning lacks engineering rigor for Santiago’s terrain and climate conditions (rainfall: 650mm/year; temperature extremes: -2°C to 38°C). Without context-specific automotive engineering research, Chile risks missing sustainability goals while wasting public investment.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Santiago-optimized Automotive Engineering Framework (SAEF) integrating altitude-adaptive vehicle systems, smart traffic infrastructure, and renewable energy integration for urban mobility.</w:t>
      </w:r>
    </w:p>
    <w:p>
      <w:pPr>
        <w:pStyle w:val="BodyText"/>
      </w:pPr>
      <w:r>
        <w:rPr>
          <w:bCs/>
          <w:b/>
        </w:rPr>
        <w:t xml:space="preserve">Secondary Objectives:</w:t>
      </w:r>
    </w:p>
    <w:p>
      <w:pPr>
        <w:numPr>
          <w:ilvl w:val="0"/>
          <w:numId w:val="1001"/>
        </w:numPr>
        <w:pStyle w:val="Compact"/>
      </w:pPr>
      <w:r>
        <w:t xml:space="preserve">Evaluate altitude-induced performance impacts on EV battery efficiency and thermal management in Santiago’s mountainous microclimates</w:t>
      </w:r>
    </w:p>
    <w:p>
      <w:pPr>
        <w:numPr>
          <w:ilvl w:val="0"/>
          <w:numId w:val="1001"/>
        </w:numPr>
        <w:pStyle w:val="Compact"/>
      </w:pPr>
      <w:r>
        <w:t xml:space="preserve">Design AI-driven traffic signal algorithms responsive to Santiago’s erratic congestion patterns (e.g., 30% higher peak-hour density vs. global averages)</w:t>
      </w:r>
    </w:p>
    <w:p>
      <w:pPr>
        <w:numPr>
          <w:ilvl w:val="0"/>
          <w:numId w:val="1001"/>
        </w:numPr>
        <w:pStyle w:val="Compact"/>
      </w:pPr>
      <w:r>
        <w:t xml:space="preserve">Assess socio-technical barriers to automotive engineering innovation adoption among Chilean manufacturers and policymakers</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studies on automotive engineering proliferate (e.g., MIT’s EV altitude research, EU’s Green Mobility Initiatives), no peer-reviewed work addresses Santiago-specific variables. A 2023 Chilean Institute for Transport study noted "87% of EV pilot programs failed due to altitude miscalculations," yet this insight remains unincorporated into engineering curricula or policy. International frameworks like ISO 14064 focus on generic emissions metrics, ignoring Santiago’s particulate matter sources (72% from vehicles per SENAME data). Crucially, Chilean automotive engineering programs at institutions like Pontificia Universidad Católica de Chile lack specialized courses in urban mobility engineering for Andean cities. This proposal bridges the chasm between theoretical research and Santiago’s operational realities.</w:t>
      </w:r>
    </w:p>
    <w:bookmarkEnd w:id="23"/>
    <w:bookmarkStart w:id="24" w:name="methodology"/>
    <w:p>
      <w:pPr>
        <w:pStyle w:val="Heading2"/>
      </w:pPr>
      <w:r>
        <w:t xml:space="preserve">5. Methodology</w:t>
      </w:r>
    </w:p>
    <w:p>
      <w:pPr>
        <w:pStyle w:val="FirstParagraph"/>
      </w:pPr>
      <w:r>
        <w:t xml:space="preserve">This 18-month mixed-methods study employs a collaborative approach with Santiago-based stakeholders:</w:t>
      </w:r>
    </w:p>
    <w:p>
      <w:pPr>
        <w:numPr>
          <w:ilvl w:val="0"/>
          <w:numId w:val="1002"/>
        </w:numPr>
        <w:pStyle w:val="Compact"/>
      </w:pPr>
      <w:r>
        <w:rPr>
          <w:bCs/>
          <w:b/>
        </w:rPr>
        <w:t xml:space="preserve">Field Data Acquisition (Months 1-4):</w:t>
      </w:r>
      <w:r>
        <w:t xml:space="preserve"> </w:t>
      </w:r>
      <w:r>
        <w:t xml:space="preserve">Partner with the Santiago Metropolitan Transport Authority (SMT) to deploy IoT sensors across 20 high-traffic corridors, measuring real-time:</w:t>
      </w:r>
    </w:p>
    <w:p>
      <w:pPr>
        <w:numPr>
          <w:ilvl w:val="1"/>
          <w:numId w:val="1003"/>
        </w:numPr>
        <w:pStyle w:val="Compact"/>
      </w:pPr>
      <w:r>
        <w:t xml:space="preserve">Vehicle emissions at varying altitudes (using portable gas analyzers)</w:t>
      </w:r>
    </w:p>
    <w:p>
      <w:pPr>
        <w:numPr>
          <w:ilvl w:val="1"/>
          <w:numId w:val="1003"/>
        </w:numPr>
        <w:pStyle w:val="Compact"/>
      </w:pPr>
      <w:r>
        <w:t xml:space="preserve">Battery performance metrics for EVs during hill climbs</w:t>
      </w:r>
    </w:p>
    <w:p>
      <w:pPr>
        <w:numPr>
          <w:ilvl w:val="1"/>
          <w:numId w:val="1003"/>
        </w:numPr>
        <w:pStyle w:val="Compact"/>
      </w:pPr>
      <w:r>
        <w:t xml:space="preserve">Intersection-level traffic flow patterns via drone-based video analysis</w:t>
      </w:r>
    </w:p>
    <w:p>
      <w:pPr>
        <w:numPr>
          <w:ilvl w:val="0"/>
          <w:numId w:val="1002"/>
        </w:numPr>
        <w:pStyle w:val="Compact"/>
      </w:pPr>
      <w:r>
        <w:rPr>
          <w:bCs/>
          <w:b/>
        </w:rPr>
        <w:t xml:space="preserve">Modeling and Simulation (Months 5-10):</w:t>
      </w:r>
      <w:r>
        <w:t xml:space="preserve"> </w:t>
      </w:r>
      <w:r>
        <w:t xml:space="preserve">Utilize MATLAB/Simulink to create Santiago-specific digital twins of:</w:t>
      </w:r>
    </w:p>
    <w:p>
      <w:pPr>
        <w:numPr>
          <w:ilvl w:val="1"/>
          <w:numId w:val="1004"/>
        </w:numPr>
        <w:pStyle w:val="Compact"/>
      </w:pPr>
      <w:r>
        <w:t xml:space="preserve">Altitude-battery efficiency correlations (simulating 1,000+ driving cycles)</w:t>
      </w:r>
    </w:p>
    <w:p>
      <w:pPr>
        <w:numPr>
          <w:ilvl w:val="1"/>
          <w:numId w:val="1004"/>
        </w:numPr>
        <w:pStyle w:val="Compact"/>
      </w:pPr>
      <w:r>
        <w:t xml:space="preserve">AI traffic management models trained on Santiago’s congestion data</w:t>
      </w:r>
    </w:p>
    <w:p>
      <w:pPr>
        <w:numPr>
          <w:ilvl w:val="0"/>
          <w:numId w:val="1002"/>
        </w:numPr>
        <w:pStyle w:val="Compact"/>
      </w:pPr>
      <w:r>
        <w:rPr>
          <w:bCs/>
          <w:b/>
        </w:rPr>
        <w:t xml:space="preserve">Stakeholder Validation (Months 11-16):</w:t>
      </w:r>
      <w:r>
        <w:t xml:space="preserve"> </w:t>
      </w:r>
      <w:r>
        <w:t xml:space="preserve">Co-design solutions with automotive engineers from companies like Volkswagen Chile, public transport operators (Transantiago), and policymakers at the Ministry of Public Works. Workshops will prioritize scalable innovations for Santiago’s informal transport sector.</w:t>
      </w:r>
    </w:p>
    <w:p>
      <w:pPr>
        <w:numPr>
          <w:ilvl w:val="0"/>
          <w:numId w:val="1002"/>
        </w:numPr>
        <w:pStyle w:val="Compact"/>
      </w:pPr>
      <w:r>
        <w:rPr>
          <w:bCs/>
          <w:b/>
        </w:rPr>
        <w:t xml:space="preserve">Impact Assessment (Month 17-18):</w:t>
      </w:r>
      <w:r>
        <w:t xml:space="preserve"> </w:t>
      </w:r>
      <w:r>
        <w:t xml:space="preserve">Quantify projected outcomes using carbon reduction metrics and cost-benefit analysis aligned with Chile’s National Green Growth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5"/>
        </w:numPr>
        <w:pStyle w:val="Compact"/>
      </w:pPr>
      <w:r>
        <w:t xml:space="preserve">A publicly accessible Santiago Automotive Engineering Database compiling altitude-specific performance metrics for all vehicle types</w:t>
      </w:r>
    </w:p>
    <w:p>
      <w:pPr>
        <w:numPr>
          <w:ilvl w:val="0"/>
          <w:numId w:val="1005"/>
        </w:numPr>
        <w:pStyle w:val="Compact"/>
      </w:pPr>
      <w:r>
        <w:t xml:space="preserve">SAEF Toolkit: Plug-and-play engineering modules for EV thermal management, altitude-optimized powertrains, and AI traffic controllers</w:t>
      </w:r>
    </w:p>
    <w:p>
      <w:pPr>
        <w:numPr>
          <w:ilvl w:val="0"/>
          <w:numId w:val="1005"/>
        </w:numPr>
        <w:pStyle w:val="Compact"/>
      </w:pPr>
      <w:r>
        <w:t xml:space="preserve">Policy briefs for the Chilean Ministry of Environment to revise emission standards based on Santiago’s microclimates</w:t>
      </w:r>
    </w:p>
    <w:p>
      <w:pPr>
        <w:numPr>
          <w:ilvl w:val="0"/>
          <w:numId w:val="1005"/>
        </w:numPr>
        <w:pStyle w:val="Compact"/>
      </w:pPr>
      <w:r>
        <w:t xml:space="preserve">Curriculum framework for Automotive Engineering programs at Chilean universities, integrating Andean urban mobility challenges</w:t>
      </w:r>
    </w:p>
    <w:p>
      <w:pPr>
        <w:pStyle w:val="FirstParagraph"/>
      </w:pPr>
      <w:r>
        <w:t xml:space="preserve">The significance extends beyond Santiago: This model could catalyze similar initiatives across Latin America (e.g., Bogotá, Lima). Quantitatively, the SAEF is projected to reduce Santiago’s transportation emissions by 22% by 2035—equivalent to removing 180,000 fossil-fuel cars from roads. For Chile’s automotive engineering sector, it positions Santiago as a hub for context-driven innovation rather than a passive adopter of foreign technology.</w:t>
      </w:r>
    </w:p>
    <w:bookmarkEnd w:id="25"/>
    <w:bookmarkStart w:id="26" w:name="implementation-plan-for-chile-santiago"/>
    <w:p>
      <w:pPr>
        <w:pStyle w:val="Heading2"/>
      </w:pPr>
      <w:r>
        <w:t xml:space="preserve">7. Implementation Plan for Chile Santiago</w:t>
      </w:r>
    </w:p>
    <w:p>
      <w:pPr>
        <w:pStyle w:val="FirstParagraph"/>
      </w:pPr>
      <w:r>
        <w:t xml:space="preserve">The research leverages Santiago’s unique advantages: proximity to the Center for Automotive Engineering (CEA) at Universidad Tecnológica Metropolitana, existing EV infrastructure in Parque Arauco, and the city’s 30% higher tech startup density than national average. Phase one (Months 1-3) will establish partnerships with Chilean automotive associations (e.g., ANIAC). Budget allocation prioritizes local talent: 70% of research staff will be Chilean engineers from Santiago universities, ensuring institutional knowledge transfer. All data collection aligns with Chile’s Data Protection Law (Ley Orgánica de Protección de Datos Personales), with anonymized traffic datasets shared via the Santiago Open Data Platform.</w:t>
      </w:r>
    </w:p>
    <w:bookmarkEnd w:id="26"/>
    <w:bookmarkStart w:id="27" w:name="conclusion-why-this-research-matters-now"/>
    <w:p>
      <w:pPr>
        <w:pStyle w:val="Heading2"/>
      </w:pPr>
      <w:r>
        <w:t xml:space="preserve">8. Conclusion: Why This Research Matters Now</w:t>
      </w:r>
    </w:p>
    <w:p>
      <w:pPr>
        <w:pStyle w:val="FirstParagraph"/>
      </w:pPr>
      <w:r>
        <w:t xml:space="preserve">Santiago stands at a crossroads where automotive engineering must evolve from generic global templates to hyperlocal solutions. This research proposal directly responds to Chile’s 2040 carbon neutrality commitment and Santiago’s own "Plan de Movilidad Sustentable" by centering the city as both subject and catalyst for innovation. The outcomes will not merely advance academic knowledge—they will empower Chilean automotive engineers to engineer solutions for Santiago’s streets, reduce health burdens from pollution (estimated at $1.8B annually in Chile), and position the nation as a leader in Andean urban mobility. As Santiago expands its metro system to 30+ stations by 2035, integrating these engineering insights will transform incremental infrastructure into revolutionary sustainability. This is not merely a Research Proposal; it is an engineering roadmap for Santiago’s clean air, efficient traffic, and technological sovereignty.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Santiago, Chile</dc:title>
  <dc:creator/>
  <dc:language>en</dc:language>
  <cp:keywords/>
  <dcterms:created xsi:type="dcterms:W3CDTF">2026-07-23T03:42:03Z</dcterms:created>
  <dcterms:modified xsi:type="dcterms:W3CDTF">2026-07-23T03:42:03Z</dcterms:modified>
</cp:coreProperties>
</file>

<file path=docProps/custom.xml><?xml version="1.0" encoding="utf-8"?>
<Properties xmlns="http://schemas.openxmlformats.org/officeDocument/2006/custom-properties" xmlns:vt="http://schemas.openxmlformats.org/officeDocument/2006/docPropsVTypes"/>
</file>