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b4c22612ede0d32725f3d0eba76add6478f1fc0"/>
    <w:p>
      <w:pPr>
        <w:pStyle w:val="Heading1"/>
      </w:pPr>
      <w:r>
        <w:t xml:space="preserve">Research Proposal: Strategic Integration of Advanced Automotive Engineering Capabilities in China Guangzhou</w:t>
      </w:r>
    </w:p>
    <w:bookmarkStart w:id="20" w:name="introduction-and-contextual-significance"/>
    <w:p>
      <w:pPr>
        <w:pStyle w:val="Heading2"/>
      </w:pPr>
      <w:r>
        <w:t xml:space="preserve">1. Introduction and Contextual Significance</w:t>
      </w:r>
    </w:p>
    <w:p>
      <w:pPr>
        <w:pStyle w:val="FirstParagraph"/>
      </w:pPr>
      <w:r>
        <w:t xml:space="preserve">This comprehensive Research Proposal addresses the critical need for specialized expertise in the rapidly evolving automotive sector within China Guangzhou, positioning it as a global leader in sustainable mobility innovation. As China's premier automotive manufacturing hub and a cornerstone of its "Made in China 2025" initiative, Guangzhou hosts major industry players like GAC Group, NIO's smart factory, and numerous Tier-1 suppliers. The city's strategic location on the Pearl River Delta, coupled with aggressive government investment in electric vehicle (EV) infrastructure and intelligent transportation systems (ITS), creates an unparalleled ecosystem for advanced automotive engineering. However, a significant gap exists between the region's industrial ambitions and the current capabilities of its Automotive Engineers, particularly in AI-driven vehicle development, next-generation battery management, and integrated smart mobility solutions. This Research Proposal therefore outlines a targeted initiative to cultivate a world-class talent pipeline specifically tailored to Guangzhou's unique industry demands.</w:t>
      </w:r>
    </w:p>
    <w:bookmarkEnd w:id="20"/>
    <w:bookmarkStart w:id="21" w:name="X79b534e1b524ec6a8d865e222a8054fd5b7b477"/>
    <w:p>
      <w:pPr>
        <w:pStyle w:val="Heading2"/>
      </w:pPr>
      <w:r>
        <w:t xml:space="preserve">2. Problem Statement: The Urgent Need for Specialized Talent</w:t>
      </w:r>
    </w:p>
    <w:p>
      <w:pPr>
        <w:pStyle w:val="FirstParagraph"/>
      </w:pPr>
      <w:r>
        <w:t xml:space="preserve">China Guangzhou is experiencing exponential growth in automotive production, especially in EVs and autonomous driving technologies. Yet, the existing pool of Automotive Engineers often lacks the specialized skills required for these cutting-edge domains. Current engineering curricula at institutions like South China University of Technology (SCUT) and Guangdong University of Technology (GDUT) are not fully aligned with industry 4.0 demands, leading to a mismatch in competencies. Furthermore, the rapid pace of technological change—driven by regulations like China's NEV (New Energy Vehicle) mandate requiring 20% EV sales by 2025—exacerbates the shortage of engineers proficient in software-defined vehicle architecture, battery thermal management systems, and V2X (Vehicle-to-Everything) communication protocols. This skills deficit directly threatens Guangzhou's competitiveness as an automotive innovation center within China and globally.</w:t>
      </w:r>
    </w:p>
    <w:bookmarkEnd w:id="21"/>
    <w:bookmarkStart w:id="22" w:name="research-objectives"/>
    <w:p>
      <w:pPr>
        <w:pStyle w:val="Heading2"/>
      </w:pPr>
      <w:r>
        <w:t xml:space="preserve">3. Research Objectives</w:t>
      </w:r>
    </w:p>
    <w:p>
      <w:pPr>
        <w:pStyle w:val="FirstParagraph"/>
      </w:pPr>
      <w:r>
        <w:t xml:space="preserve">This Research Proposal defines four primary objectives to bridge the talent gap:</w:t>
      </w:r>
    </w:p>
    <w:p>
      <w:pPr>
        <w:numPr>
          <w:ilvl w:val="0"/>
          <w:numId w:val="1001"/>
        </w:numPr>
        <w:pStyle w:val="Compact"/>
      </w:pPr>
      <w:r>
        <w:rPr>
          <w:bCs/>
          <w:b/>
        </w:rPr>
        <w:t xml:space="preserve">Develop a Guangzhou-Specific Automotive Engineering Competency Framework:</w:t>
      </w:r>
      <w:r>
        <w:t xml:space="preserve"> </w:t>
      </w:r>
      <w:r>
        <w:t xml:space="preserve">Create a detailed, industry-validated set of technical and soft skills required for Automotive Engineers operating within China Guangzhou's unique ecosystem (e.g., EV supply chain integration, compliance with Guangdong Province's green manufacturing standards).</w:t>
      </w:r>
    </w:p>
    <w:p>
      <w:pPr>
        <w:numPr>
          <w:ilvl w:val="0"/>
          <w:numId w:val="1001"/>
        </w:numPr>
        <w:pStyle w:val="Compact"/>
      </w:pPr>
      <w:r>
        <w:rPr>
          <w:bCs/>
          <w:b/>
        </w:rPr>
        <w:t xml:space="preserve">Design an Industry-Aligned Academic-Industry Training Program:</w:t>
      </w:r>
      <w:r>
        <w:t xml:space="preserve"> </w:t>
      </w:r>
      <w:r>
        <w:t xml:space="preserve">Collaborate with GAC Group, NIO, and the Guangzhou Auto Industry Association to co-develop modular courses focused on AI for predictive maintenance, battery recycling logistics, and smart city integration—delivered through Guangzhou's leading technical universities.</w:t>
      </w:r>
    </w:p>
    <w:p>
      <w:pPr>
        <w:numPr>
          <w:ilvl w:val="0"/>
          <w:numId w:val="1001"/>
        </w:numPr>
        <w:pStyle w:val="Compact"/>
      </w:pPr>
      <w:r>
        <w:rPr>
          <w:bCs/>
          <w:b/>
        </w:rPr>
        <w:t xml:space="preserve">Establish a Guangzhou Automotive Engineering Innovation Hub:</w:t>
      </w:r>
      <w:r>
        <w:t xml:space="preserve"> </w:t>
      </w:r>
      <w:r>
        <w:t xml:space="preserve">Propose a physical and virtual center within Nansha Economic Development Zone (a key EV cluster) to facilitate rapid prototyping, cross-company R&amp;D collaboration, and access to real-world data from Guangzhou's smart traffic corridors.</w:t>
      </w:r>
    </w:p>
    <w:p>
      <w:pPr>
        <w:numPr>
          <w:ilvl w:val="0"/>
          <w:numId w:val="1001"/>
        </w:numPr>
        <w:pStyle w:val="Compact"/>
      </w:pPr>
      <w:r>
        <w:rPr>
          <w:bCs/>
          <w:b/>
        </w:rPr>
        <w:t xml:space="preserve">Evaluate the Socio-Economic Impact:</w:t>
      </w:r>
      <w:r>
        <w:t xml:space="preserve"> </w:t>
      </w:r>
      <w:r>
        <w:t xml:space="preserve">Quantify the projected ROI of this initiative on Guangzhou's automotive GDP growth, job creation in high-value engineering roles, and reduction in time-to-market for new EV models.</w:t>
      </w:r>
    </w:p>
    <w:bookmarkEnd w:id="22"/>
    <w:bookmarkStart w:id="23" w:name="methodology-a-guangzhou-centric-approach"/>
    <w:p>
      <w:pPr>
        <w:pStyle w:val="Heading2"/>
      </w:pPr>
      <w:r>
        <w:t xml:space="preserve">4. Methodology: A Guangzhou-Centric Approach</w:t>
      </w:r>
    </w:p>
    <w:p>
      <w:pPr>
        <w:pStyle w:val="FirstParagraph"/>
      </w:pPr>
      <w:r>
        <w:t xml:space="preserve">The methodology leverages Guangzhou's strengths as a living lab. Phase 1 involves extensive stakeholder mapping with 30+ key players in China Guangzhou's automotive cluster (including SMEs and tech startups) to validate skill gaps through structured interviews and surveys. Phase 2 utilizes data from the Guangzhou Municipal Bureau of Industry and Information Technology on EV production trends, supply chain vulnerabilities, and workforce demographics. Crucially, the research will employ case studies from successful projects like GAC's Aion S Plus development within Guangzhou and NIO's home base in the city to derive actionable insights. Phase 3 involves piloting tailored training modules at SCUT’s Guangzhou campus with industry mentors, measuring outcomes via pre/post-assessment of engineering competencies. All analysis will be conducted through the lens of "China Guangzhou" as the non-negotiable geographic and operational context, ensuring solutions are hyper-relevant to local conditions rather than generic global models.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a robust roadmap for transforming the Automotive Engineer's role in China Guangzhou. The primary outputs include the finalized Competency Framework, a scalable curriculum model adopted by at least three Guangzhou universities, and a feasibility blueprint for the Innovation Hub. Critically, this initiative directly addresses China's national strategy to lead in green mobility while securing Guangzhou's position as Asia’s most dynamic automotive innovation corridor. For individual Automotive Engineers operating within China Guangzhou, this project offers a clear career path into high-demand specialties—moving beyond traditional mechanical roles toward AI integration, energy systems optimization, and data-driven product development. The societal impact is profound: enabling Guangzhou to reduce EV production costs by 15% through optimized engineering practices, create 200+ high-skilled engineering jobs annually within five years, and significantly lower the carbon footprint of its automotive sector.</w:t>
      </w:r>
    </w:p>
    <w:bookmarkEnd w:id="24"/>
    <w:bookmarkStart w:id="25" w:name="timeline-and-implementation-strategy"/>
    <w:p>
      <w:pPr>
        <w:pStyle w:val="Heading2"/>
      </w:pPr>
      <w:r>
        <w:t xml:space="preserve">6. Timeline and Implementation Strategy</w:t>
      </w:r>
    </w:p>
    <w:p>
      <w:pPr>
        <w:pStyle w:val="FirstParagraph"/>
      </w:pPr>
      <w:r>
        <w:t xml:space="preserve">The proposed Research Proposal is structured for rapid implementation within China Guangzhou’s fiscal year cycle:</w:t>
      </w:r>
    </w:p>
    <w:p>
      <w:pPr>
        <w:numPr>
          <w:ilvl w:val="0"/>
          <w:numId w:val="1002"/>
        </w:numPr>
        <w:pStyle w:val="Compact"/>
      </w:pPr>
      <w:r>
        <w:rPr>
          <w:bCs/>
          <w:b/>
        </w:rPr>
        <w:t xml:space="preserve">Months 1-4:</w:t>
      </w:r>
      <w:r>
        <w:t xml:space="preserve"> </w:t>
      </w:r>
      <w:r>
        <w:t xml:space="preserve">Stakeholder engagement, data collection from Guangzhou industry bodies.</w:t>
      </w:r>
    </w:p>
    <w:p>
      <w:pPr>
        <w:numPr>
          <w:ilvl w:val="0"/>
          <w:numId w:val="1002"/>
        </w:numPr>
        <w:pStyle w:val="Compact"/>
      </w:pPr>
      <w:r>
        <w:rPr>
          <w:bCs/>
          <w:b/>
        </w:rPr>
        <w:t xml:space="preserve">Months 5-8:</w:t>
      </w:r>
      <w:r>
        <w:t xml:space="preserve"> </w:t>
      </w:r>
      <w:r>
        <w:t xml:space="preserve">Development of Competency Framework &amp; curriculum drafts; pilot program launch at SCUT/GDUT.</w:t>
      </w:r>
    </w:p>
    <w:p>
      <w:pPr>
        <w:numPr>
          <w:ilvl w:val="0"/>
          <w:numId w:val="1002"/>
        </w:numPr>
        <w:pStyle w:val="Compact"/>
      </w:pPr>
      <w:r>
        <w:rPr>
          <w:bCs/>
          <w:b/>
        </w:rPr>
        <w:t xml:space="preserve">Months 9-12:</w:t>
      </w:r>
      <w:r>
        <w:t xml:space="preserve"> </w:t>
      </w:r>
      <w:r>
        <w:t xml:space="preserve">Evaluation of pilot results, refinement, and drafting Innovation Hub proposal for municipal approval.</w:t>
      </w:r>
    </w:p>
    <w:p>
      <w:pPr>
        <w:numPr>
          <w:ilvl w:val="0"/>
          <w:numId w:val="1002"/>
        </w:numPr>
        <w:pStyle w:val="Compact"/>
      </w:pPr>
      <w:r>
        <w:rPr>
          <w:bCs/>
          <w:b/>
        </w:rPr>
        <w:t xml:space="preserve">Year 2:</w:t>
      </w:r>
      <w:r>
        <w:t xml:space="preserve"> </w:t>
      </w:r>
      <w:r>
        <w:t xml:space="preserve">Full-scale curriculum rollout across Guangzhou institutions; formal establishment of the Innovation Hub at Nansha.</w:t>
      </w:r>
    </w:p>
    <w:p>
      <w:pPr>
        <w:pStyle w:val="FirstParagraph"/>
      </w:pPr>
      <w:r>
        <w:t xml:space="preserve">This phased approach ensures tangible progress aligned with Guangzhou’s mid-term development goals and leverages existing infrastructure like the Guangzhou International Automobile City zone.</w:t>
      </w:r>
    </w:p>
    <w:bookmarkEnd w:id="25"/>
    <w:bookmarkStart w:id="26" w:name="X8226c4e531db79e804a31b39b20a9db866c819f"/>
    <w:p>
      <w:pPr>
        <w:pStyle w:val="Heading2"/>
      </w:pPr>
      <w:r>
        <w:t xml:space="preserve">7. Conclusion: A Pivotal Step for China Guangzhou's Automotive Future</w:t>
      </w:r>
    </w:p>
    <w:p>
      <w:pPr>
        <w:pStyle w:val="FirstParagraph"/>
      </w:pPr>
      <w:r>
        <w:t xml:space="preserve">This Research Proposal is not merely an academic exercise; it is a strategic necessity for China Guangzhou to sustain its leadership in the global automotive revolution. By directly targeting the specific needs of Automotive Engineers within the city's unique industrial landscape, this initiative promises to transform talent development from a reactive measure into a proactive engine for innovation. The successful execution of this plan will cement Guangzhou’s reputation as a destination where cutting-edge automotive engineering meets real-world application, driving both economic prosperity and technological advancement in China's most dynamic automotive metropolis. It represents the essential next step in ensuring that Automotive Engineers operating within China Guangzhou are equipped to lead the industry into its intelligent,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China Guangzhou</dc:title>
  <dc:creator/>
  <dc:language>en</dc:language>
  <cp:keywords/>
  <dcterms:created xsi:type="dcterms:W3CDTF">2025-12-10T09:05:19Z</dcterms:created>
  <dcterms:modified xsi:type="dcterms:W3CDTF">2025-12-10T09:05:19Z</dcterms:modified>
</cp:coreProperties>
</file>

<file path=docProps/custom.xml><?xml version="1.0" encoding="utf-8"?>
<Properties xmlns="http://schemas.openxmlformats.org/officeDocument/2006/custom-properties" xmlns:vt="http://schemas.openxmlformats.org/officeDocument/2006/docPropsVTypes"/>
</file>