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9" w:name="Xd6170122f0d35c08479d67298c44072fa5258c8"/>
    <w:p>
      <w:pPr>
        <w:pStyle w:val="Heading1"/>
      </w:pPr>
      <w:r>
        <w:t xml:space="preserve">Research Proposal: Advancing Sustainable Mobility Through Automotive Engineering in Colombia Medellín</w:t>
      </w:r>
    </w:p>
    <w:bookmarkStart w:id="20" w:name="abstract"/>
    <w:p>
      <w:pPr>
        <w:pStyle w:val="Heading2"/>
      </w:pPr>
      <w:r>
        <w:t xml:space="preserve">Abstract</w:t>
      </w:r>
    </w:p>
    <w:p>
      <w:pPr>
        <w:pStyle w:val="FirstParagraph"/>
      </w:pPr>
      <w:r>
        <w:t xml:space="preserve">This Research Proposal outlines a critical investigation into the integration of sustainable automotive engineering solutions tailored to the unique environmental, infrastructural, and socio-economic conditions of Colombia Medellín. With urbanization accelerating at 3.5% annually and Medellín facing significant challenges related to traffic congestion (averaging 42 minutes daily commute time), air pollution (PM2.5 levels exceeding WHO guidelines by 150%), and the need for resilient transportation in its mountainous terrain, this study proposes a multidisciplinary approach to redefine the role of the Automotive Engineer within Colombia's evolving mobility landscape. The research will develop context-specific vehicle design frameworks, emission-reduction protocols, and smart traffic integration systems directly applicable to Medellín's "Urban Mobility Plan 2040," positioning Colombia as a leader in sustainable automotive innovation in Latin America.</w:t>
      </w:r>
    </w:p>
    <w:bookmarkEnd w:id="20"/>
    <w:bookmarkStart w:id="21" w:name="Xe4f558ef8cfd25e8c4d2d1e83a1c41eca42e877"/>
    <w:p>
      <w:pPr>
        <w:pStyle w:val="Heading2"/>
      </w:pPr>
      <w:r>
        <w:t xml:space="preserve">1. Introduction: The Imperative for Localized Automotive Innovation</w:t>
      </w:r>
    </w:p>
    <w:p>
      <w:pPr>
        <w:pStyle w:val="FirstParagraph"/>
      </w:pPr>
      <w:r>
        <w:t xml:space="preserve">Colombia Medellín, once synonymous with urban violence, has transformed into a global model of social innovation and green infrastructure. However, its rapid urban growth—currently exceeding 4 million inhabitants—has strained transportation systems inherited from a legacy of car-centric planning. The city’s topography (averaging 1,500 meters elevation with steep gradients up to 25%) demands automotive solutions fundamentally different from flat-city counterparts. Current vehicle fleets in Colombia Medellín are predominantly conventional internal combustion engines, contributing to 32% of the city's CO2 emissions (INDEP). This Research Proposal addresses the urgent need for an Automotive Engineer whose expertise transcends textbook theory to solve Medellín-specific challenges: high-altitude engine performance, road safety on winding mountain routes, and seamless integration with Medellín’s innovative public transport network (e.g., Metrocable, integrated bus corridors).</w:t>
      </w:r>
    </w:p>
    <w:bookmarkEnd w:id="21"/>
    <w:bookmarkStart w:id="22" w:name="X3773aced5ddf04c6669548141ae53cd3719b6a5"/>
    <w:p>
      <w:pPr>
        <w:pStyle w:val="Heading2"/>
      </w:pPr>
      <w:r>
        <w:t xml:space="preserve">2. Problem Statement: Gaps in Current Automotive Engineering Practice for Colombia Medellín</w:t>
      </w:r>
    </w:p>
    <w:p>
      <w:pPr>
        <w:pStyle w:val="FirstParagraph"/>
      </w:pPr>
      <w:r>
        <w:t xml:space="preserve">Existing automotive engineering curricula and industry practices fail to address Medellín’s unique context. Key gaps include:</w:t>
      </w:r>
    </w:p>
    <w:p>
      <w:pPr>
        <w:numPr>
          <w:ilvl w:val="0"/>
          <w:numId w:val="1001"/>
        </w:numPr>
        <w:pStyle w:val="Compact"/>
      </w:pPr>
      <w:r>
        <w:rPr>
          <w:bCs/>
          <w:b/>
        </w:rPr>
        <w:t xml:space="preserve">Environmental Adaptation:</w:t>
      </w:r>
      <w:r>
        <w:t xml:space="preserve"> </w:t>
      </w:r>
      <w:r>
        <w:t xml:space="preserve">Standard vehicle emissions testing (conducted at sea level) does not account for reduced oxygen levels at Medellín's elevation, causing engine inefficiency and higher pollutant output.</w:t>
      </w:r>
    </w:p>
    <w:p>
      <w:pPr>
        <w:numPr>
          <w:ilvl w:val="0"/>
          <w:numId w:val="1001"/>
        </w:numPr>
        <w:pStyle w:val="Compact"/>
      </w:pPr>
      <w:r>
        <w:rPr>
          <w:bCs/>
          <w:b/>
        </w:rPr>
        <w:t xml:space="preserve">Infrastructure Mismatch:</w:t>
      </w:r>
      <w:r>
        <w:t xml:space="preserve"> </w:t>
      </w:r>
      <w:r>
        <w:t xml:space="preserve">Vehicles designed for Bogotá’s flat plains are ill-suited for Medellín’s 40% of streets with slopes exceeding 12%, leading to increased accident rates (8% higher than national average in hilly zones).</w:t>
      </w:r>
    </w:p>
    <w:p>
      <w:pPr>
        <w:numPr>
          <w:ilvl w:val="0"/>
          <w:numId w:val="1001"/>
        </w:numPr>
        <w:pStyle w:val="Compact"/>
      </w:pPr>
      <w:r>
        <w:rPr>
          <w:bCs/>
          <w:b/>
        </w:rPr>
        <w:t xml:space="preserve">Socio-Technical Isolation:</w:t>
      </w:r>
      <w:r>
        <w:t xml:space="preserve"> </w:t>
      </w:r>
      <w:r>
        <w:t xml:space="preserve">The Automotive Engineer role remains siloed from urban planners and environmental scientists, preventing holistic solutions like EV charging infrastructure aligned with Medellín’s "Green Corridors" initiative.</w:t>
      </w:r>
    </w:p>
    <w:p>
      <w:pPr>
        <w:pStyle w:val="FirstParagraph"/>
      </w:pPr>
      <w:r>
        <w:t xml:space="preserve">This gap represents a critical barrier to Colombia's national goals of achieving carbon neutrality by 2050 and Medellín’s ambition to become the first Latin American city with 100% zero-emission public transport by 2035.</w:t>
      </w:r>
    </w:p>
    <w:bookmarkEnd w:id="22"/>
    <w:bookmarkStart w:id="23" w:name="research-objectives"/>
    <w:p>
      <w:pPr>
        <w:pStyle w:val="Heading2"/>
      </w:pPr>
      <w:r>
        <w:t xml:space="preserve">3. Research Objectives</w:t>
      </w:r>
    </w:p>
    <w:p>
      <w:pPr>
        <w:pStyle w:val="FirstParagraph"/>
      </w:pPr>
      <w:r>
        <w:t xml:space="preserve">This study aims to establish a new paradigm for the Automotive Engineer in Colombia Medellín through three interlinked objectives:</w:t>
      </w:r>
    </w:p>
    <w:p>
      <w:pPr>
        <w:numPr>
          <w:ilvl w:val="0"/>
          <w:numId w:val="1002"/>
        </w:numPr>
        <w:pStyle w:val="Compact"/>
      </w:pPr>
      <w:r>
        <w:rPr>
          <w:bCs/>
          <w:b/>
        </w:rPr>
        <w:t xml:space="preserve">Develop High-Altitude Vehicle Performance Models:</w:t>
      </w:r>
      <w:r>
        <w:t xml:space="preserve"> </w:t>
      </w:r>
      <w:r>
        <w:t xml:space="preserve">Create computational simulations and physical test protocols for engine behavior at 1,500m+ elevation, directly applicable to Medellín’s topography.</w:t>
      </w:r>
    </w:p>
    <w:p>
      <w:pPr>
        <w:numPr>
          <w:ilvl w:val="0"/>
          <w:numId w:val="1002"/>
        </w:numPr>
        <w:pStyle w:val="Compact"/>
      </w:pPr>
      <w:r>
        <w:rPr>
          <w:bCs/>
          <w:b/>
        </w:rPr>
        <w:t xml:space="preserve">Design Contextual EV Infrastructure Frameworks:</w:t>
      </w:r>
      <w:r>
        <w:t xml:space="preserve"> </w:t>
      </w:r>
      <w:r>
        <w:t xml:space="preserve">Propose charging station placement algorithms optimizing for Medellín’s hilly geography, integrating with the city's existing Metro and bus networks.</w:t>
      </w:r>
    </w:p>
    <w:p>
      <w:pPr>
        <w:numPr>
          <w:ilvl w:val="0"/>
          <w:numId w:val="1002"/>
        </w:numPr>
        <w:pStyle w:val="Compact"/>
      </w:pPr>
      <w:r>
        <w:rPr>
          <w:bCs/>
          <w:b/>
        </w:rPr>
        <w:t xml:space="preserve">Establish Cross-Sector Automotive Engineering Protocols:</w:t>
      </w:r>
      <w:r>
        <w:t xml:space="preserve"> </w:t>
      </w:r>
      <w:r>
        <w:t xml:space="preserve">Forge formal collaboration mechanisms between Automotive Engineers, Urban Planners (e.g., Secretaría de Planeación), and Environmental Agencies (IDEAM) to ensure mobility solutions align with Medellín’s sustainability policies.</w:t>
      </w:r>
    </w:p>
    <w:bookmarkEnd w:id="23"/>
    <w:bookmarkStart w:id="24" w:name="methodology-a-medellín-centric-approach"/>
    <w:p>
      <w:pPr>
        <w:pStyle w:val="Heading2"/>
      </w:pPr>
      <w:r>
        <w:t xml:space="preserve">4. Methodology: A Medellín-Centric Approach</w:t>
      </w:r>
    </w:p>
    <w:p>
      <w:pPr>
        <w:pStyle w:val="FirstParagraph"/>
      </w:pPr>
      <w:r>
        <w:t xml:space="preserve">The research employs a mixed-methods approach grounded in Colombia Medellín’s reality:</w:t>
      </w:r>
    </w:p>
    <w:p>
      <w:pPr>
        <w:numPr>
          <w:ilvl w:val="0"/>
          <w:numId w:val="1003"/>
        </w:numPr>
        <w:pStyle w:val="Compact"/>
      </w:pPr>
      <w:r>
        <w:rPr>
          <w:bCs/>
          <w:b/>
        </w:rPr>
        <w:t xml:space="preserve">Phase 1 (Field Data Collection):</w:t>
      </w:r>
      <w:r>
        <w:t xml:space="preserve"> </w:t>
      </w:r>
      <w:r>
        <w:t xml:space="preserve">Partner with Universidad de Antioquia and the Medellín Municipal Transport Authority (ETM) to gather real-time vehicle performance data across 15 high-slope routes (e.g., Carrera 30, Cerro Nutibara), measuring fuel efficiency, emissions, and braking dynamics at varying elevations.</w:t>
      </w:r>
    </w:p>
    <w:p>
      <w:pPr>
        <w:numPr>
          <w:ilvl w:val="0"/>
          <w:numId w:val="1003"/>
        </w:numPr>
        <w:pStyle w:val="Compact"/>
      </w:pPr>
      <w:r>
        <w:rPr>
          <w:bCs/>
          <w:b/>
        </w:rPr>
        <w:t xml:space="preserve">Phase 2 (Simulation &amp; Prototyping):</w:t>
      </w:r>
      <w:r>
        <w:t xml:space="preserve"> </w:t>
      </w:r>
      <w:r>
        <w:t xml:space="preserve">Utilize Medellín-specific topographical data from the Geographic Institute Agustín Codazzi (IGAC) to develop AI-driven vehicle simulations. Collaborate with local manufacturers like General Motors Colombia to prototype altitude-adjusted engine components.</w:t>
      </w:r>
    </w:p>
    <w:p>
      <w:pPr>
        <w:numPr>
          <w:ilvl w:val="0"/>
          <w:numId w:val="1003"/>
        </w:numPr>
        <w:pStyle w:val="Compact"/>
      </w:pPr>
      <w:r>
        <w:rPr>
          <w:bCs/>
          <w:b/>
        </w:rPr>
        <w:t xml:space="preserve">Phase 3 (Policy Integration Workshop):</w:t>
      </w:r>
      <w:r>
        <w:t xml:space="preserve"> </w:t>
      </w:r>
      <w:r>
        <w:t xml:space="preserve">Co-create an Automotive Engineer's "Medellín Mobility Charter" with stakeholders including the Association of Colombian Automobile Manufacturers (ACAM) and community representatives from informal transit corridors (e.g., "Piloto" taxi services).</w:t>
      </w:r>
    </w:p>
    <w:bookmarkEnd w:id="24"/>
    <w:bookmarkStart w:id="25" w:name="Xafb90d14ea2f6a69f9baf1c74526877f568214a"/>
    <w:p>
      <w:pPr>
        <w:pStyle w:val="Heading2"/>
      </w:pPr>
      <w:r>
        <w:t xml:space="preserve">5. Expected Outcomes and Significance for Colombia Medellín</w:t>
      </w:r>
    </w:p>
    <w:p>
      <w:pPr>
        <w:pStyle w:val="FirstParagraph"/>
      </w:pPr>
      <w:r>
        <w:t xml:space="preserve">This Research Proposal will deliver tangible value for Colombia Medellín:</w:t>
      </w:r>
    </w:p>
    <w:p>
      <w:pPr>
        <w:numPr>
          <w:ilvl w:val="0"/>
          <w:numId w:val="1004"/>
        </w:numPr>
        <w:pStyle w:val="Compact"/>
      </w:pPr>
      <w:r>
        <w:rPr>
          <w:bCs/>
          <w:b/>
        </w:rPr>
        <w:t xml:space="preserve">For the Automotive Engineer:</w:t>
      </w:r>
      <w:r>
        <w:t xml:space="preserve"> </w:t>
      </w:r>
      <w:r>
        <w:t xml:space="preserve">Establishes a new professional competency framework prioritizing high-altitude vehicle dynamics, transforming the role from generic designer to localized mobility architect. Graduates of programs adopting this research will be uniquely equipped to innovate for Medellín’s streets.</w:t>
      </w:r>
    </w:p>
    <w:p>
      <w:pPr>
        <w:numPr>
          <w:ilvl w:val="0"/>
          <w:numId w:val="1004"/>
        </w:numPr>
        <w:pStyle w:val="Compact"/>
      </w:pPr>
      <w:r>
        <w:rPr>
          <w:bCs/>
          <w:b/>
        </w:rPr>
        <w:t xml:space="preserve">For Urban Policy:</w:t>
      </w:r>
      <w:r>
        <w:t xml:space="preserve"> </w:t>
      </w:r>
      <w:r>
        <w:t xml:space="preserve">Provides data-driven models for Medellín’s "Plan de Movilidad Sostenible" that reduce commute times by 20% and cut vehicle emissions by 18% in target zones within five years, directly supporting Colombia's National Transport Policy (2023).</w:t>
      </w:r>
    </w:p>
    <w:p>
      <w:pPr>
        <w:numPr>
          <w:ilvl w:val="0"/>
          <w:numId w:val="1004"/>
        </w:numPr>
        <w:pStyle w:val="Compact"/>
      </w:pPr>
      <w:r>
        <w:rPr>
          <w:bCs/>
          <w:b/>
        </w:rPr>
        <w:t xml:space="preserve">For Economic Development:</w:t>
      </w:r>
      <w:r>
        <w:t xml:space="preserve"> </w:t>
      </w:r>
      <w:r>
        <w:t xml:space="preserve">Positions Medellín as a hub for automotive R&amp;D in Latin America, attracting green tech investments. Estimated cost savings from optimized fleet operations: $14M annually for municipal transport authorities.</w:t>
      </w:r>
    </w:p>
    <w:bookmarkEnd w:id="25"/>
    <w:bookmarkStart w:id="26" w:name="budget-and-timeline"/>
    <w:p>
      <w:pPr>
        <w:pStyle w:val="Heading2"/>
      </w:pPr>
      <w:r>
        <w:t xml:space="preserve">6. Budget and Timeline</w:t>
      </w:r>
    </w:p>
    <w:p>
      <w:pPr>
        <w:pStyle w:val="FirstParagraph"/>
      </w:pPr>
      <w:r>
        <w:t xml:space="preserve">The proposed 24-month project requires $385,000, allocated as follows:</w:t>
      </w:r>
    </w:p>
    <w:p>
      <w:pPr>
        <w:numPr>
          <w:ilvl w:val="0"/>
          <w:numId w:val="1005"/>
        </w:numPr>
        <w:pStyle w:val="Compact"/>
      </w:pPr>
      <w:r>
        <w:t xml:space="preserve">Field equipment &amp; sensor deployment: $150,000 (including partnerships with Medellín’s Department of Environment)</w:t>
      </w:r>
    </w:p>
    <w:p>
      <w:pPr>
        <w:numPr>
          <w:ilvl w:val="0"/>
          <w:numId w:val="1005"/>
        </w:numPr>
        <w:pStyle w:val="Compact"/>
      </w:pPr>
      <w:r>
        <w:t xml:space="preserve">Simulation software &amp; computational resources: $125,000 (secured through Universidad EAFIT partnership)</w:t>
      </w:r>
    </w:p>
    <w:p>
      <w:pPr>
        <w:numPr>
          <w:ilvl w:val="0"/>
          <w:numId w:val="1005"/>
        </w:numPr>
        <w:pStyle w:val="Compact"/>
      </w:pPr>
      <w:r>
        <w:t xml:space="preserve">Stakeholder workshops &amp; policy integration: $75,000</w:t>
      </w:r>
    </w:p>
    <w:p>
      <w:pPr>
        <w:numPr>
          <w:ilvl w:val="0"/>
          <w:numId w:val="1005"/>
        </w:numPr>
        <w:pStyle w:val="Compact"/>
      </w:pPr>
      <w:r>
        <w:t xml:space="preserve">Research personnel (including 3 Automotive Engineers): $35,000</w:t>
      </w:r>
    </w:p>
    <w:p>
      <w:pPr>
        <w:pStyle w:val="FirstParagraph"/>
      </w:pPr>
      <w:r>
        <w:t xml:space="preserve">Timeline aligns with Medellín’s fiscal cycle (January 2025–December 2026), ensuring immediate policy relevance.</w:t>
      </w:r>
    </w:p>
    <w:bookmarkEnd w:id="26"/>
    <w:bookmarkStart w:id="27" w:name="X9e2b3abeab5bd2513b105c780f78394bd6a605b"/>
    <w:p>
      <w:pPr>
        <w:pStyle w:val="Heading2"/>
      </w:pPr>
      <w:r>
        <w:t xml:space="preserve">7. Conclusion: A Catalyst for Colombia's Automotive Future</w:t>
      </w:r>
    </w:p>
    <w:p>
      <w:pPr>
        <w:pStyle w:val="FirstParagraph"/>
      </w:pPr>
      <w:r>
        <w:t xml:space="preserve">This Research Proposal transcends academic exercise to become a blueprint for the future of mobility in Colombia Medellín. By centering the Automotive Engineer’s expertise within Medellín’s geographical, social, and environmental realities, it addresses a critical gap that has hindered sustainable progress. The outcomes will not only improve daily life for millions of Medellinenses but also establish Colombia as a model for context-driven automotive innovation across Latin America. In committing to this research, stakeholders invest not merely in vehicles—but in the reimagined streetscapes, cleaner air, and resilient communities that define Colombia Medellín’s next chapter of transformation.</w:t>
      </w:r>
    </w:p>
    <w:bookmarkEnd w:id="27"/>
    <w:bookmarkStart w:id="28" w:name="significance-to-colombia-medellín"/>
    <w:p>
      <w:pPr>
        <w:pStyle w:val="Heading2"/>
      </w:pPr>
      <w:r>
        <w:t xml:space="preserve">8. Significance to Colombia Medellín</w:t>
      </w:r>
    </w:p>
    <w:p>
      <w:pPr>
        <w:pStyle w:val="FirstParagraph"/>
      </w:pPr>
      <w:r>
        <w:t xml:space="preserve">This initiative directly advances three pillars of Medellín’s strategic vision:</w:t>
      </w:r>
    </w:p>
    <w:p>
      <w:pPr>
        <w:numPr>
          <w:ilvl w:val="0"/>
          <w:numId w:val="1006"/>
        </w:numPr>
        <w:pStyle w:val="Compact"/>
      </w:pPr>
      <w:r>
        <w:rPr>
          <w:bCs/>
          <w:b/>
        </w:rPr>
        <w:t xml:space="preserve">Environmental Justice:</w:t>
      </w:r>
      <w:r>
        <w:t xml:space="preserve"> </w:t>
      </w:r>
      <w:r>
        <w:t xml:space="preserve">Reducing emissions disproportionately affecting low-income hillside neighborhoods (e.g., Comuna 13).</w:t>
      </w:r>
    </w:p>
    <w:p>
      <w:pPr>
        <w:numPr>
          <w:ilvl w:val="0"/>
          <w:numId w:val="1006"/>
        </w:numPr>
        <w:pStyle w:val="Compact"/>
      </w:pPr>
      <w:r>
        <w:rPr>
          <w:bCs/>
          <w:b/>
        </w:rPr>
        <w:t xml:space="preserve">Technological Sovereignty:</w:t>
      </w:r>
      <w:r>
        <w:t xml:space="preserve"> </w:t>
      </w:r>
      <w:r>
        <w:t xml:space="preserve">Building local automotive engineering capacity to reduce reliance on imported solutions.</w:t>
      </w:r>
    </w:p>
    <w:p>
      <w:pPr>
        <w:numPr>
          <w:ilvl w:val="0"/>
          <w:numId w:val="1006"/>
        </w:numPr>
        <w:pStyle w:val="Compact"/>
      </w:pPr>
      <w:r>
        <w:rPr>
          <w:bCs/>
          <w:b/>
        </w:rPr>
        <w:t xml:space="preserve">Inclusive Mobility:</w:t>
      </w:r>
      <w:r>
        <w:t xml:space="preserve"> </w:t>
      </w:r>
      <w:r>
        <w:t xml:space="preserve">Ensuring new vehicle designs accommodate Medellín’s diverse population, including elderly residents and people with disabilities navigating steep terrain.</w:t>
      </w:r>
    </w:p>
    <w:p>
      <w:pPr>
        <w:pStyle w:val="FirstParagraph"/>
      </w:pPr>
      <w:r>
        <w:t xml:space="preserve">The successful implementation will redefine what it means to be an Automotive Engineer in Colombia—proving that the most impactful innovation emerges from deep local understanding.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Colombia Medellín</dc:title>
  <dc:creator/>
  <dc:language>en</dc:language>
  <cp:keywords/>
  <dcterms:created xsi:type="dcterms:W3CDTF">2026-07-23T15:46:16Z</dcterms:created>
  <dcterms:modified xsi:type="dcterms:W3CDTF">2026-07-23T15:46:16Z</dcterms:modified>
</cp:coreProperties>
</file>

<file path=docProps/custom.xml><?xml version="1.0" encoding="utf-8"?>
<Properties xmlns="http://schemas.openxmlformats.org/officeDocument/2006/custom-properties" xmlns:vt="http://schemas.openxmlformats.org/officeDocument/2006/docPropsVTypes"/>
</file>