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for</w:t>
      </w:r>
      <w:r>
        <w:t xml:space="preserve"> </w:t>
      </w:r>
      <w:r>
        <w:t xml:space="preserve">Jakarta's</w:t>
      </w:r>
      <w:r>
        <w:t xml:space="preserve"> </w:t>
      </w:r>
      <w:r>
        <w:t xml:space="preserve">Urban</w:t>
      </w:r>
      <w:r>
        <w:t xml:space="preserve"> </w:t>
      </w:r>
      <w:r>
        <w:t xml:space="preserve">Mobility</w:t>
      </w:r>
    </w:p>
    <w:bookmarkStart w:id="31" w:name="X44dc16e30d5d826f0a9f4c8c52d59faeecb5628"/>
    <w:p>
      <w:pPr>
        <w:pStyle w:val="Heading1"/>
      </w:pPr>
      <w:r>
        <w:t xml:space="preserve">Research Proposal: Advancing Sustainable Automotive Engineering Practices for Jakarta's Urban Mobility Infrastructure</w:t>
      </w:r>
    </w:p>
    <w:bookmarkStart w:id="20" w:name="introduction-and-background"/>
    <w:p>
      <w:pPr>
        <w:pStyle w:val="Heading2"/>
      </w:pPr>
      <w:r>
        <w:t xml:space="preserve">1. Introduction and Background</w:t>
      </w:r>
    </w:p>
    <w:p>
      <w:pPr>
        <w:pStyle w:val="FirstParagraph"/>
      </w:pPr>
      <w:r>
        <w:t xml:space="preserve">The rapid urbanization of Indonesia Jakarta has created a critical nexus between automotive engineering innovation and sustainable city development. As the capital of Indonesia with over 30 million residents, Jakarta faces severe traffic congestion (ranking among the world's worst for decades), air pollution exceeding WHO guidelines by 5-10 times, and inadequate public transportation infrastructure. Current automotive solutions fail to address Jakarta's unique challenges: monsoon-driven flooding, extreme heat (average 32°C), densely packed informal settlements, and a vehicle fleet that grows at 8% annually. This research proposes an integrated approach where the</w:t>
      </w:r>
      <w:r>
        <w:t xml:space="preserve"> </w:t>
      </w:r>
      <w:r>
        <w:rPr>
          <w:bCs/>
          <w:b/>
        </w:rPr>
        <w:t xml:space="preserve">Automotive Engineer</w:t>
      </w:r>
      <w:r>
        <w:t xml:space="preserve"> </w:t>
      </w:r>
      <w:r>
        <w:t xml:space="preserve">becomes central to reimagining urban mobility through context-specific engineering solutions.</w:t>
      </w:r>
    </w:p>
    <w:bookmarkEnd w:id="20"/>
    <w:bookmarkStart w:id="21" w:name="problem-statement"/>
    <w:p>
      <w:pPr>
        <w:pStyle w:val="Heading2"/>
      </w:pPr>
      <w:r>
        <w:t xml:space="preserve">2. Problem Statement</w:t>
      </w:r>
    </w:p>
    <w:p>
      <w:pPr>
        <w:pStyle w:val="FirstParagraph"/>
      </w:pPr>
      <w:r>
        <w:t xml:space="preserve">The existing automotive industry in Indonesia Jakarta operates within a framework ill-suited for megacity conditions. Over 6 million vehicles clog Jakarta's roads daily, contributing to 40% of the city's PM2.5 emissions (Jakarta Environmental Agency, 2023). Traditional engineering approaches—focused on vehicle performance rather than urban integration—ignore Jakarta's topographical constraints (14 rivers, frequent flooding) and socio-economic realities (65% of commuters use informal transport like ojek motor). Without a</w:t>
      </w:r>
      <w:r>
        <w:t xml:space="preserve"> </w:t>
      </w:r>
      <w:r>
        <w:rPr>
          <w:bCs/>
          <w:b/>
        </w:rPr>
        <w:t xml:space="preserve">Research Proposal</w:t>
      </w:r>
      <w:r>
        <w:t xml:space="preserve"> </w:t>
      </w:r>
      <w:r>
        <w:t xml:space="preserve">specifically targeting Jakarta's ecosystem, automotive engineers will continue developing solutions that exacerbate congestion and pollution. This gap threatens Indonesia's commitment to achieving 2030 carbon neutrality targets.</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Jakarta-specific constraints</w:t>
      </w:r>
      <w:r>
        <w:t xml:space="preserve">: Quantify engineering challenges including flood resilience requirements (minimum 50cm water tolerance), heat management (engine efficiency at &gt;40°C), and multi-modal integration (scooters, buses, trains).</w:t>
      </w:r>
    </w:p>
    <w:p>
      <w:pPr>
        <w:numPr>
          <w:ilvl w:val="0"/>
          <w:numId w:val="1001"/>
        </w:numPr>
        <w:pStyle w:val="Compact"/>
      </w:pPr>
      <w:r>
        <w:rPr>
          <w:bCs/>
          <w:b/>
        </w:rPr>
        <w:t xml:space="preserve">Develop context-aware automotive frameworks</w:t>
      </w:r>
      <w:r>
        <w:t xml:space="preserve">: Create design standards for Jakarta's "urban mobility ecosystem" where vehicles interact with flood infrastructure and informal transport networks.</w:t>
      </w:r>
    </w:p>
    <w:p>
      <w:pPr>
        <w:numPr>
          <w:ilvl w:val="0"/>
          <w:numId w:val="1001"/>
        </w:numPr>
        <w:pStyle w:val="Compact"/>
      </w:pPr>
      <w:r>
        <w:rPr>
          <w:bCs/>
          <w:b/>
        </w:rPr>
        <w:t xml:space="preserve">Evaluate emerging technologies</w:t>
      </w:r>
      <w:r>
        <w:t xml:space="preserve">: Assess electric vehicle (EV) viability considering Jakarta's grid limitations, charging infrastructure gaps, and the dominance of 2-wheelers (75% of fleet).</w:t>
      </w:r>
    </w:p>
    <w:p>
      <w:pPr>
        <w:numPr>
          <w:ilvl w:val="0"/>
          <w:numId w:val="1001"/>
        </w:numPr>
        <w:pStyle w:val="Compact"/>
      </w:pPr>
      <w:r>
        <w:rPr>
          <w:bCs/>
          <w:b/>
        </w:rPr>
        <w:t xml:space="preserve">Establish industry guidelines</w:t>
      </w:r>
      <w:r>
        <w:t xml:space="preserve">: Produce actionable protocols for</w:t>
      </w:r>
      <w:r>
        <w:t xml:space="preserve"> </w:t>
      </w:r>
      <w:r>
        <w:rPr>
          <w:iCs/>
          <w:i/>
        </w:rPr>
        <w:t xml:space="preserve">Automotive Engineer</w:t>
      </w:r>
      <w:r>
        <w:t xml:space="preserve">s working in Indonesia Jakarta, addressing regulatory barriers and local supply chain realities.</w:t>
      </w:r>
    </w:p>
    <w:bookmarkEnd w:id="22"/>
    <w:bookmarkStart w:id="23" w:name="X220025b5872e33e2341f05a8c7315e3d68b5071"/>
    <w:p>
      <w:pPr>
        <w:pStyle w:val="Heading2"/>
      </w:pPr>
      <w:r>
        <w:t xml:space="preserve">4. Literature Review: Gaps in Jakarta-Specific Research</w:t>
      </w:r>
    </w:p>
    <w:p>
      <w:pPr>
        <w:pStyle w:val="FirstParagraph"/>
      </w:pPr>
      <w:r>
        <w:t xml:space="preserve">Existing studies (e.g., World Bank, 2021; ASEAN Transport Review) focus on regional traffic management but neglect automotive engineering's technical dimensions for Jakarta. Prior research on EV adoption in Indonesia (Suryawati et al., 2022) overlooks flood resilience requirements. Crucially, no framework exists that connects vehicle design to Jakarta's monsoon hydrology or informal transport integration—key considerations absent in global automotive standards. This</w:t>
      </w:r>
      <w:r>
        <w:t xml:space="preserve"> </w:t>
      </w:r>
      <w:r>
        <w:rPr>
          <w:bCs/>
          <w:b/>
        </w:rPr>
        <w:t xml:space="preserve">Research Proposal</w:t>
      </w:r>
      <w:r>
        <w:t xml:space="preserve"> </w:t>
      </w:r>
      <w:r>
        <w:t xml:space="preserve">fills this void by anchoring engineering solutions within Indonesia Jakarta's physical and social infrastructure.</w:t>
      </w:r>
    </w:p>
    <w:bookmarkEnd w:id="23"/>
    <w:bookmarkStart w:id="27" w:name="methodology-a-multidisciplinary-approach"/>
    <w:p>
      <w:pPr>
        <w:pStyle w:val="Heading2"/>
      </w:pPr>
      <w:r>
        <w:t xml:space="preserve">5. Methodology: A Multidisciplinary Approach</w:t>
      </w:r>
    </w:p>
    <w:p>
      <w:pPr>
        <w:pStyle w:val="FirstParagraph"/>
      </w:pPr>
      <w:r>
        <w:t xml:space="preserve">This study employs a 3-phase methodology tailored to Jakarta's ecosystem:</w:t>
      </w:r>
    </w:p>
    <w:bookmarkStart w:id="24" w:name="X3aa778893efc80fe16f60735a42b1249b7b1d9c"/>
    <w:p>
      <w:pPr>
        <w:pStyle w:val="Heading3"/>
      </w:pPr>
      <w:r>
        <w:t xml:space="preserve">Phase 1: Urban Engineering Assessment (Months 1-4)</w:t>
      </w:r>
    </w:p>
    <w:p>
      <w:pPr>
        <w:numPr>
          <w:ilvl w:val="0"/>
          <w:numId w:val="1002"/>
        </w:numPr>
        <w:pStyle w:val="Compact"/>
      </w:pPr>
      <w:r>
        <w:rPr>
          <w:bCs/>
          <w:b/>
        </w:rPr>
        <w:t xml:space="preserve">Geospatial analysis</w:t>
      </w:r>
      <w:r>
        <w:t xml:space="preserve">: Map flood-prone corridors using Jakarta's 2023 river basin data and vehicle congestion hotspots (Dinas Perhubungan Jakarta).</w:t>
      </w:r>
    </w:p>
    <w:p>
      <w:pPr>
        <w:numPr>
          <w:ilvl w:val="0"/>
          <w:numId w:val="1002"/>
        </w:numPr>
        <w:pStyle w:val="Compact"/>
      </w:pPr>
      <w:r>
        <w:rPr>
          <w:bCs/>
          <w:b/>
        </w:rPr>
        <w:t xml:space="preserve">Stakeholder workshops</w:t>
      </w:r>
      <w:r>
        <w:t xml:space="preserve">: Engage 50+</w:t>
      </w:r>
      <w:r>
        <w:t xml:space="preserve"> </w:t>
      </w:r>
      <w:r>
        <w:rPr>
          <w:iCs/>
          <w:i/>
        </w:rPr>
        <w:t xml:space="preserve">Automotive Engineer</w:t>
      </w:r>
      <w:r>
        <w:t xml:space="preserve">s from PT. Toyota Astra Motor, Wuling Motors, and startups like OtoNavi to identify technical pain points.</w:t>
      </w:r>
    </w:p>
    <w:bookmarkEnd w:id="24"/>
    <w:bookmarkStart w:id="25" w:name="X4423f67ab303af869756e64ce46ed47963e4325"/>
    <w:p>
      <w:pPr>
        <w:pStyle w:val="Heading3"/>
      </w:pPr>
      <w:r>
        <w:t xml:space="preserve">Phase 2: Prototype Development (Months 5-12)</w:t>
      </w:r>
    </w:p>
    <w:p>
      <w:pPr>
        <w:numPr>
          <w:ilvl w:val="0"/>
          <w:numId w:val="1003"/>
        </w:numPr>
        <w:pStyle w:val="Compact"/>
      </w:pPr>
      <w:r>
        <w:rPr>
          <w:bCs/>
          <w:b/>
        </w:rPr>
        <w:t xml:space="preserve">Adaptive vehicle design</w:t>
      </w:r>
      <w:r>
        <w:t xml:space="preserve">: Engineer a flood-resilient EV chassis prototype with waterproofed battery systems (tested against Jakarta's 60mm/h rainfall intensity) and thermal management for +42°C ambient.</w:t>
      </w:r>
    </w:p>
    <w:p>
      <w:pPr>
        <w:numPr>
          <w:ilvl w:val="0"/>
          <w:numId w:val="1003"/>
        </w:numPr>
        <w:pStyle w:val="Compact"/>
      </w:pPr>
      <w:r>
        <w:rPr>
          <w:bCs/>
          <w:b/>
        </w:rPr>
        <w:t xml:space="preserve">Integration simulation</w:t>
      </w:r>
      <w:r>
        <w:t xml:space="preserve">: Model interactions between vehicles, ojek motor networks, and TransJakarta buses using Jakarta's GIS data.</w:t>
      </w:r>
    </w:p>
    <w:bookmarkEnd w:id="25"/>
    <w:bookmarkStart w:id="26" w:name="X8b3fb29f327dcf26006edb5e691471a35dd5592"/>
    <w:p>
      <w:pPr>
        <w:pStyle w:val="Heading3"/>
      </w:pPr>
      <w:r>
        <w:t xml:space="preserve">Phase 3: Policy &amp; Implementation Framework (Months 13-18)</w:t>
      </w:r>
    </w:p>
    <w:p>
      <w:pPr>
        <w:numPr>
          <w:ilvl w:val="0"/>
          <w:numId w:val="1004"/>
        </w:numPr>
        <w:pStyle w:val="Compact"/>
      </w:pPr>
      <w:r>
        <w:rPr>
          <w:bCs/>
          <w:b/>
        </w:rPr>
        <w:t xml:space="preserve">Certification standards</w:t>
      </w:r>
      <w:r>
        <w:t xml:space="preserve">: Draft "Jakarta Urban Mobility Engineering Guidelines" for vehicle certification (endorsed by Kemenperin Indonesia).</w:t>
      </w:r>
    </w:p>
    <w:p>
      <w:pPr>
        <w:numPr>
          <w:ilvl w:val="0"/>
          <w:numId w:val="1004"/>
        </w:numPr>
        <w:pStyle w:val="Compact"/>
      </w:pPr>
      <w:r>
        <w:rPr>
          <w:bCs/>
          <w:b/>
        </w:rPr>
        <w:t xml:space="preserve">Cost-benefit analysis</w:t>
      </w:r>
      <w:r>
        <w:t xml:space="preserve">: Calculate ROI for manufacturers adopting Jakarta-specific designs versus standard global models.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engineering framework for Jakarta's flood-prone urban environment, directly addressing the city's #1 infrastructure challenge.</w:t>
      </w:r>
    </w:p>
    <w:p>
      <w:pPr>
        <w:numPr>
          <w:ilvl w:val="0"/>
          <w:numId w:val="1005"/>
        </w:numPr>
        <w:pStyle w:val="Compact"/>
      </w:pPr>
      <w:r>
        <w:t xml:space="preserve">An EV design prototype that reduces battery failure rates by 70% in monsoon conditions (vs. standard EVs), critical for Indonesia Jakarta where 65% of roads experience flooding during rainy season.</w:t>
      </w:r>
    </w:p>
    <w:p>
      <w:pPr>
        <w:numPr>
          <w:ilvl w:val="0"/>
          <w:numId w:val="1005"/>
        </w:numPr>
        <w:pStyle w:val="Compact"/>
      </w:pPr>
      <w:r>
        <w:t xml:space="preserve">Industry-adopted standards enabling</w:t>
      </w:r>
      <w:r>
        <w:t xml:space="preserve"> </w:t>
      </w:r>
      <w:r>
        <w:rPr>
          <w:iCs/>
          <w:i/>
        </w:rPr>
        <w:t xml:space="preserve">Automotive Engineer</w:t>
      </w:r>
      <w:r>
        <w:t xml:space="preserve">s to create vehicles compliant with Jakarta's unique regulations—reducing R&amp;D costs by 30% for local manufacturers.</w:t>
      </w:r>
    </w:p>
    <w:p>
      <w:pPr>
        <w:numPr>
          <w:ilvl w:val="0"/>
          <w:numId w:val="1005"/>
        </w:numPr>
        <w:pStyle w:val="Compact"/>
      </w:pPr>
      <w:r>
        <w:t xml:space="preserve">A roadmap for Indonesia's automotive sector to align with National Medium-Term Development Plan (RPJMN) 2020-2024 targets, positioning Jakarta as a Southeast Asian hub for sustainable mobility engineering.</w:t>
      </w:r>
    </w:p>
    <w:p>
      <w:pPr>
        <w:pStyle w:val="FirstParagraph"/>
      </w:pPr>
      <w:r>
        <w:t xml:space="preserve">The societal impact is profound: A 15% reduction in vehicle emissions could prevent 3,500 annual respiratory cases in Jakarta (based on WHO data). For Indonesia Jakarta specifically, this research directly supports Governor Anies Baswedan's "Green City" initiative and the $2.2 billion TransJakarta expansion program.</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I: Assessment</w:t>
      </w:r>
    </w:p>
    <w:p>
      <w:pPr>
        <w:pStyle w:val="BodyText"/>
      </w:pPr>
      <w:r>
        <w:t xml:space="preserve">Flood/traffic mapping, engineer workshops</w:t>
      </w:r>
    </w:p>
    <w:p>
      <w:pPr>
        <w:pStyle w:val="BodyText"/>
      </w:pPr>
      <w:r>
        <w:t xml:space="preserve">Jakarta Mobility Constraints Report (Month 4)</w:t>
      </w:r>
    </w:p>
    <w:p>
      <w:pPr>
        <w:pStyle w:val="BodyText"/>
      </w:pPr>
      <w:r>
        <w:t xml:space="preserve">II: Design</w:t>
      </w:r>
    </w:p>
    <w:p>
      <w:pPr>
        <w:pStyle w:val="BodyText"/>
      </w:pPr>
      <w:r>
        <w:t xml:space="preserve">Prototype development, simulation testing</w:t>
      </w:r>
    </w:p>
    <w:p>
      <w:pPr>
        <w:pStyle w:val="BodyText"/>
      </w:pPr>
      <w:r>
        <w:t xml:space="preserve">Flood-Resilient EV Prototype (Month 12)</w:t>
      </w:r>
    </w:p>
    <w:p>
      <w:pPr>
        <w:pStyle w:val="BodyText"/>
      </w:pPr>
      <w:r>
        <w:t xml:space="preserve">III: Deployment</w:t>
      </w:r>
    </w:p>
    <w:p>
      <w:pPr>
        <w:pStyle w:val="BodyText"/>
      </w:pPr>
      <w:r>
        <w:t xml:space="preserve">Pilot implementation with TransJakarta, policy drafting</w:t>
      </w:r>
    </w:p>
    <w:p>
      <w:pPr>
        <w:pStyle w:val="BodyText"/>
      </w:pPr>
      <w:r>
        <w:t xml:space="preserve">Jakarta Urban Mobility Engineering Guidelines (Month 18)</w:t>
      </w:r>
    </w:p>
    <w:bookmarkEnd w:id="29"/>
    <w:bookmarkStart w:id="30" w:name="X5951fb0853b977d4f4b078e941eb65058c20e02"/>
    <w:p>
      <w:pPr>
        <w:pStyle w:val="Heading2"/>
      </w:pPr>
      <w:r>
        <w:t xml:space="preserve">8. Conclusion: The Imperative for Jakarta-Specific Engineering</w:t>
      </w:r>
    </w:p>
    <w:p>
      <w:pPr>
        <w:pStyle w:val="FirstParagraph"/>
      </w:pPr>
      <w:r>
        <w:t xml:space="preserve">The future of Indonesia Jakarta's mobility hinges on redefining automotive engineering through hyper-localized innovation. This</w:t>
      </w:r>
      <w:r>
        <w:t xml:space="preserve"> </w:t>
      </w:r>
      <w:r>
        <w:rPr>
          <w:bCs/>
          <w:b/>
        </w:rPr>
        <w:t xml:space="preserve">Research Proposal</w:t>
      </w:r>
      <w:r>
        <w:t xml:space="preserve"> </w:t>
      </w:r>
      <w:r>
        <w:t xml:space="preserve">positions the</w:t>
      </w:r>
      <w:r>
        <w:t xml:space="preserve"> </w:t>
      </w:r>
      <w:r>
        <w:rPr>
          <w:iCs/>
          <w:i/>
        </w:rPr>
        <w:t xml:space="preserve">Automotive Engineer</w:t>
      </w:r>
      <w:r>
        <w:t xml:space="preserve"> </w:t>
      </w:r>
      <w:r>
        <w:t xml:space="preserve">as a pivotal agent—not merely designing vehicles, but co-creating urban ecosystems where technology harmonizes with Jakarta's environmental and cultural realities. By embedding flood resilience, heat management, and multi-modal integration into engineering fundamentals, this project will establish Indonesia Jakarta as a global model for sustainable megacity mobility. As the automotive industry in Indonesia grows to $15 billion by 2027 (BMI Research), our framework ensures that growth serves Jakarta's people—not the other way around. This is not just research; it is an engineering mandate for Indonesia's most critical metropolis.</w:t>
      </w:r>
    </w:p>
    <w:p>
      <w:pPr>
        <w:pStyle w:val="BodyText"/>
      </w:pPr>
      <w:r>
        <w:rPr>
          <w:bCs/>
          <w:b/>
        </w:rPr>
        <w:t xml:space="preserve">Word Count: 834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for Jakarta's Urban Mobility</dc:title>
  <dc:creator/>
  <dc:language>en</dc:language>
  <cp:keywords/>
  <dcterms:created xsi:type="dcterms:W3CDTF">2026-07-23T12:50:13Z</dcterms:created>
  <dcterms:modified xsi:type="dcterms:W3CDTF">2026-07-23T12:50:13Z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