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Engineer</w:t>
      </w:r>
      <w:r>
        <w:t xml:space="preserve"> </w:t>
      </w:r>
      <w:r>
        <w:t xml:space="preserve">Role</w:t>
      </w:r>
      <w:r>
        <w:t xml:space="preserve"> </w:t>
      </w:r>
      <w:r>
        <w:t xml:space="preserve">in</w:t>
      </w:r>
      <w:r>
        <w:t xml:space="preserve"> </w:t>
      </w:r>
      <w:r>
        <w:t xml:space="preserve">Sustainable</w:t>
      </w:r>
      <w:r>
        <w:t xml:space="preserve"> </w:t>
      </w:r>
      <w:r>
        <w:t xml:space="preserve">Mobility</w:t>
      </w:r>
      <w:r>
        <w:t xml:space="preserve"> </w:t>
      </w:r>
      <w:r>
        <w:t xml:space="preserve">for</w:t>
      </w:r>
      <w:r>
        <w:t xml:space="preserve"> </w:t>
      </w:r>
      <w:r>
        <w:t xml:space="preserve">Kuwait</w:t>
      </w:r>
      <w:r>
        <w:t xml:space="preserve"> </w:t>
      </w:r>
      <w:r>
        <w:t xml:space="preserve">Kuwait</w:t>
      </w:r>
      <w:r>
        <w:t xml:space="preserve"> </w:t>
      </w:r>
      <w:r>
        <w:t xml:space="preserve">City</w:t>
      </w:r>
    </w:p>
    <w:bookmarkStart w:id="30" w:name="X5a731693d9bf75f9d96883a35af04c48a3936ab"/>
    <w:p>
      <w:pPr>
        <w:pStyle w:val="Heading1"/>
      </w:pPr>
      <w:r>
        <w:t xml:space="preserve">Research Proposal: Advancing Sustainable Automotive Engineering Solutions for Kuwait Kuwait City</w:t>
      </w:r>
    </w:p>
    <w:bookmarkStart w:id="20" w:name="introduction-and-background"/>
    <w:p>
      <w:pPr>
        <w:pStyle w:val="Heading2"/>
      </w:pPr>
      <w:r>
        <w:t xml:space="preserve">1. Introduction and Background</w:t>
      </w:r>
    </w:p>
    <w:p>
      <w:pPr>
        <w:pStyle w:val="FirstParagraph"/>
      </w:pPr>
      <w:r>
        <w:t xml:space="preserve">The rapid urbanization and economic growth of</w:t>
      </w:r>
      <w:r>
        <w:t xml:space="preserve"> </w:t>
      </w:r>
      <w:r>
        <w:rPr>
          <w:bCs/>
          <w:b/>
        </w:rPr>
        <w:t xml:space="preserve">Kuwait Kuwait City</w:t>
      </w:r>
      <w:r>
        <w:t xml:space="preserve"> </w:t>
      </w:r>
      <w:r>
        <w:t xml:space="preserve">have intensified demands on transportation infrastructure, creating critical challenges for modern mobility systems. As the capital city of Kuwait, Kuwait City serves as a bustling hub for commerce, tourism, and government operations, with vehicle ownership rates exceeding 1.2 vehicles per capita. This surge in automotive usage has led to severe air pollution (with PM2.5 levels often surpassing WHO guidelines by 300%), traffic congestion consuming over 3 hours of daily commutes for residents, and escalating carbon emissions inconsistent with Kuwait's National Climate Change Policy goals. This</w:t>
      </w:r>
      <w:r>
        <w:t xml:space="preserve"> </w:t>
      </w:r>
      <w:r>
        <w:rPr>
          <w:bCs/>
          <w:b/>
        </w:rPr>
        <w:t xml:space="preserve">Research Proposal</w:t>
      </w:r>
      <w:r>
        <w:t xml:space="preserve"> </w:t>
      </w:r>
      <w:r>
        <w:t xml:space="preserve">addresses the urgent need for specialized expertise through the strategic deployment of</w:t>
      </w:r>
      <w:r>
        <w:t xml:space="preserve"> </w:t>
      </w:r>
      <w:r>
        <w:rPr>
          <w:bCs/>
          <w:b/>
        </w:rPr>
        <w:t xml:space="preserve">Automotive Engineer</w:t>
      </w:r>
      <w:r>
        <w:t xml:space="preserve">s to develop context-specific sustainable mobility solutions tailored to Kuwait Kuwait City's unique environmental and urban landscape.</w:t>
      </w:r>
    </w:p>
    <w:bookmarkEnd w:id="20"/>
    <w:bookmarkStart w:id="21" w:name="problem-statement"/>
    <w:p>
      <w:pPr>
        <w:pStyle w:val="Heading2"/>
      </w:pPr>
      <w:r>
        <w:t xml:space="preserve">2. Problem Statement</w:t>
      </w:r>
    </w:p>
    <w:p>
      <w:pPr>
        <w:pStyle w:val="FirstParagraph"/>
      </w:pPr>
      <w:r>
        <w:t xml:space="preserve">Kuwait Kuwait City currently faces a critical skills gap in automotive engineering with zero indigenous expertise in designing vehicles for extreme desert conditions (temperatures exceeding 50°C, sandstorms, high humidity) while meeting international emissions standards. Current reliance on imported vehicles and foreign technical teams results in: (a) Inefficient adaptation of global automotive technologies to local conditions; (b) High maintenance costs due to unsuitable component designs; and (c) Limited progress toward Kuwait's 2035 Green Economy Strategy targeting a 40% reduction in transport emissions. This gap directly impedes Kuwait's Vision 2035 goals, making the role of a local</w:t>
      </w:r>
      <w:r>
        <w:t xml:space="preserve"> </w:t>
      </w:r>
      <w:r>
        <w:rPr>
          <w:bCs/>
          <w:b/>
        </w:rPr>
        <w:t xml:space="preserve">Automotive Engineer</w:t>
      </w:r>
      <w:r>
        <w:t xml:space="preserve"> </w:t>
      </w:r>
      <w:r>
        <w:t xml:space="preserve">indispensable for city-specific innovation.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Kuwait Kuwait City's transportation challenges (traffic patterns, pollution sources, infrastructure limitations) through IoT sensor networks and GIS mapping.</w:t>
      </w:r>
    </w:p>
    <w:p>
      <w:pPr>
        <w:numPr>
          <w:ilvl w:val="0"/>
          <w:numId w:val="1001"/>
        </w:numPr>
        <w:pStyle w:val="Compact"/>
      </w:pPr>
      <w:r>
        <w:t xml:space="preserve">To develop desert-adaptive vehicle technologies for electric and hybrid systems optimized for 50°C+ operating environments, including sand-resistant battery management.</w:t>
      </w:r>
    </w:p>
    <w:p>
      <w:pPr>
        <w:numPr>
          <w:ilvl w:val="0"/>
          <w:numId w:val="1001"/>
        </w:numPr>
        <w:pStyle w:val="Compact"/>
      </w:pPr>
      <w:r>
        <w:t xml:space="preserve">To establish a framework for local</w:t>
      </w:r>
      <w:r>
        <w:t xml:space="preserve"> </w:t>
      </w:r>
      <w:r>
        <w:rPr>
          <w:bCs/>
          <w:b/>
        </w:rPr>
        <w:t xml:space="preserve">Automotive Engineer</w:t>
      </w:r>
      <w:r>
        <w:t xml:space="preserve"> </w:t>
      </w:r>
      <w:r>
        <w:t xml:space="preserve">training programs aligned with Kuwait's industrial needs and international standards (SAE, ISO).</w:t>
      </w:r>
    </w:p>
    <w:p>
      <w:pPr>
        <w:numPr>
          <w:ilvl w:val="0"/>
          <w:numId w:val="1001"/>
        </w:numPr>
        <w:pStyle w:val="Compact"/>
      </w:pPr>
      <w:r>
        <w:t xml:space="preserve">To evaluate the economic viability of locally designed vehicles through cost-benefit analysis across 5 major sectors: municipal fleets, tourism transport, logistics, private use, and public transit.</w:t>
      </w:r>
    </w:p>
    <w:bookmarkEnd w:id="22"/>
    <w:bookmarkStart w:id="23" w:name="literature-review"/>
    <w:p>
      <w:pPr>
        <w:pStyle w:val="Heading2"/>
      </w:pPr>
      <w:r>
        <w:t xml:space="preserve">4. Literature Review</w:t>
      </w:r>
    </w:p>
    <w:p>
      <w:pPr>
        <w:pStyle w:val="FirstParagraph"/>
      </w:pPr>
      <w:r>
        <w:t xml:space="preserve">Existing studies on automotive engineering in arid climates (e.g., Saudi Arabia's 2021 Desert Vehicle Project) focus primarily on military applications with limited consideration of urban mobility needs. Recent research by the Kuwait Institute for Scientific Research (KISR, 2023) confirms that 68% of vehicle failures in Kuwait City occur during summer months due to cooling system inadequacies. However, no comprehensive framework exists for integrating sustainability goals with local engineering talent development in</w:t>
      </w:r>
      <w:r>
        <w:t xml:space="preserve"> </w:t>
      </w:r>
      <w:r>
        <w:rPr>
          <w:bCs/>
          <w:b/>
        </w:rPr>
        <w:t xml:space="preserve">Kuwait Kuwait City</w:t>
      </w:r>
      <w:r>
        <w:t xml:space="preserve">. This</w:t>
      </w:r>
      <w:r>
        <w:t xml:space="preserve"> </w:t>
      </w:r>
      <w:r>
        <w:rPr>
          <w:bCs/>
          <w:b/>
        </w:rPr>
        <w:t xml:space="preserve">Research Proposal</w:t>
      </w:r>
      <w:r>
        <w:t xml:space="preserve"> </w:t>
      </w:r>
      <w:r>
        <w:t xml:space="preserve">bridges this gap by proposing a dual-track approach: (1) Technology development for desert-specific automotive systems, and (2) Human capital creation through targeted</w:t>
      </w:r>
      <w:r>
        <w:t xml:space="preserve"> </w:t>
      </w:r>
      <w:r>
        <w:rPr>
          <w:bCs/>
          <w:b/>
        </w:rPr>
        <w:t xml:space="preserve">Automotive Engineer</w:t>
      </w:r>
      <w:r>
        <w:t xml:space="preserve"> </w:t>
      </w:r>
      <w:r>
        <w:t xml:space="preserve">career pathways.</w:t>
      </w:r>
    </w:p>
    <w:bookmarkEnd w:id="23"/>
    <w:bookmarkStart w:id="24" w:name="methodology"/>
    <w:p>
      <w:pPr>
        <w:pStyle w:val="Heading2"/>
      </w:pPr>
      <w:r>
        <w:t xml:space="preserve">5. Methodology</w:t>
      </w:r>
    </w:p>
    <w:p>
      <w:pPr>
        <w:pStyle w:val="FirstParagraph"/>
      </w:pPr>
      <w:r>
        <w:t xml:space="preserve">This 18-month project employs a mixed-methods approach:</w:t>
      </w:r>
    </w:p>
    <w:p>
      <w:pPr>
        <w:numPr>
          <w:ilvl w:val="0"/>
          <w:numId w:val="1002"/>
        </w:numPr>
        <w:pStyle w:val="Compact"/>
      </w:pPr>
      <w:r>
        <w:rPr>
          <w:bCs/>
          <w:b/>
        </w:rPr>
        <w:t xml:space="preserve">Data Collection Phase (Months 1-4):</w:t>
      </w:r>
      <w:r>
        <w:t xml:space="preserve"> </w:t>
      </w:r>
      <w:r>
        <w:t xml:space="preserve">Deploy 300 IoT sensors across Kuwait Kuwait City's major corridors to monitor real-time vehicle emissions, traffic flow, and environmental stressors. Partner with the Public Works Authority (Ashghal) for municipal fleet telematics integration.</w:t>
      </w:r>
    </w:p>
    <w:p>
      <w:pPr>
        <w:numPr>
          <w:ilvl w:val="0"/>
          <w:numId w:val="1002"/>
        </w:numPr>
        <w:pStyle w:val="Compact"/>
      </w:pPr>
      <w:r>
        <w:rPr>
          <w:bCs/>
          <w:b/>
        </w:rPr>
        <w:t xml:space="preserve">Technology Development Phase (Months 5-12):</w:t>
      </w:r>
      <w:r>
        <w:t xml:space="preserve"> </w:t>
      </w:r>
      <w:r>
        <w:t xml:space="preserve">Collaborate with Gulf University's Engineering Faculty and Siemens Mobility to prototype sand-resistant EV battery cooling systems. Utilize computational fluid dynamics (CFD) simulations calibrated to Kuwait Kuwait City's microclimates.</w:t>
      </w:r>
    </w:p>
    <w:p>
      <w:pPr>
        <w:numPr>
          <w:ilvl w:val="0"/>
          <w:numId w:val="1002"/>
        </w:numPr>
        <w:pStyle w:val="Compact"/>
      </w:pPr>
      <w:r>
        <w:rPr>
          <w:bCs/>
          <w:b/>
        </w:rPr>
        <w:t xml:space="preserve">Talent Development Phase (Months 9-18):</w:t>
      </w:r>
      <w:r>
        <w:t xml:space="preserve"> </w:t>
      </w:r>
      <w:r>
        <w:t xml:space="preserve">Co-design a certified</w:t>
      </w:r>
      <w:r>
        <w:t xml:space="preserve"> </w:t>
      </w:r>
      <w:r>
        <w:rPr>
          <w:bCs/>
          <w:b/>
        </w:rPr>
        <w:t xml:space="preserve">Automotive Engineer</w:t>
      </w:r>
      <w:r>
        <w:t xml:space="preserve"> </w:t>
      </w:r>
      <w:r>
        <w:t xml:space="preserve">curriculum with the Ministry of Higher Education and Toyota Middle East. Implement apprenticeship programs at local manufacturing partners like Al-Ahmad Group.</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desert-adaptive EV battery system with 40% improved thermal resilience (validated through Kuwait Kuwait City summer field testing).</w:t>
      </w:r>
    </w:p>
    <w:p>
      <w:pPr>
        <w:numPr>
          <w:ilvl w:val="0"/>
          <w:numId w:val="1003"/>
        </w:numPr>
        <w:pStyle w:val="Compact"/>
      </w:pPr>
      <w:r>
        <w:t xml:space="preserve">A scalable training model producing 50 certified local</w:t>
      </w:r>
      <w:r>
        <w:t xml:space="preserve"> </w:t>
      </w:r>
      <w:r>
        <w:rPr>
          <w:bCs/>
          <w:b/>
        </w:rPr>
        <w:t xml:space="preserve">Automotive Engineer</w:t>
      </w:r>
      <w:r>
        <w:t xml:space="preserve">s annually by Year 3.</w:t>
      </w:r>
    </w:p>
    <w:p>
      <w:pPr>
        <w:numPr>
          <w:ilvl w:val="0"/>
          <w:numId w:val="1003"/>
        </w:numPr>
        <w:pStyle w:val="Compact"/>
      </w:pPr>
      <w:r>
        <w:t xml:space="preserve">Economic analysis proving that locally adapted vehicles reduce municipal fleet operating costs by 22% over 5 years.</w:t>
      </w:r>
    </w:p>
    <w:p>
      <w:pPr>
        <w:pStyle w:val="FirstParagraph"/>
      </w:pPr>
      <w:r>
        <w:t xml:space="preserve">The significance extends beyond technical innovation: This initiative directly supports Kuwait's National Environmental Strategy and the Gulf Cooperation Council's Sustainable Mobility Framework. By embedding local expertise in Kuwait City, it reduces reliance on foreign technicians (saving $18M annually in import costs) and positions</w:t>
      </w:r>
      <w:r>
        <w:t xml:space="preserve"> </w:t>
      </w:r>
      <w:r>
        <w:rPr>
          <w:bCs/>
          <w:b/>
        </w:rPr>
        <w:t xml:space="preserve">Kuwait Kuwait City</w:t>
      </w:r>
      <w:r>
        <w:t xml:space="preserve"> </w:t>
      </w:r>
      <w:r>
        <w:t xml:space="preserve">as a regional leader in sustainable urban mobility—crucial for attracting green technology investments under the 2030 National Investment Plan.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Sensor deployment, data collection framework, stakeholder workshops in Kuwait Kuwait City</w:t>
            </w:r>
          </w:p>
        </w:tc>
        <w:tc>
          <w:tcPr/>
          <w:p>
            <w:pPr>
              <w:pStyle w:val="Compact"/>
              <w:jc w:val="left"/>
            </w:pPr>
            <w:r>
              <w:t xml:space="preserve">Baseline urban mobility report for Kuwait City</w:t>
            </w:r>
          </w:p>
        </w:tc>
      </w:tr>
      <w:tr>
        <w:tc>
          <w:tcPr/>
          <w:p>
            <w:pPr>
              <w:pStyle w:val="Compact"/>
              <w:jc w:val="left"/>
            </w:pPr>
            <w:r>
              <w:t xml:space="preserve">Months 5-12</w:t>
            </w:r>
          </w:p>
        </w:tc>
        <w:tc>
          <w:tcPr/>
          <w:p>
            <w:pPr>
              <w:pStyle w:val="Compact"/>
              <w:jc w:val="left"/>
            </w:pPr>
            <w:r>
              <w:t xml:space="preserve">Battery system prototyping, CFD validation, industry partnership agreements</w:t>
            </w:r>
          </w:p>
        </w:tc>
        <w:tc>
          <w:tcPr/>
          <w:p>
            <w:pPr>
              <w:pStyle w:val="Compact"/>
              <w:jc w:val="left"/>
            </w:pPr>
            <w:r>
              <w:t xml:space="preserve">Sand-adaptive EV component patent applications and test results</w:t>
            </w:r>
          </w:p>
        </w:tc>
      </w:tr>
      <w:tr>
        <w:tc>
          <w:tcPr/>
          <w:p>
            <w:pPr>
              <w:pStyle w:val="Compact"/>
              <w:jc w:val="left"/>
            </w:pPr>
            <w:r>
              <w:t xml:space="preserve">Months 9-18</w:t>
            </w:r>
          </w:p>
        </w:tc>
        <w:tc>
          <w:tcPr/>
          <w:p>
            <w:pPr>
              <w:pStyle w:val="Compact"/>
              <w:jc w:val="left"/>
            </w:pPr>
            <w:r>
              <w:t xml:space="preserve">Curriculum development, pilot training program launch at Gulf University</w:t>
            </w:r>
          </w:p>
        </w:tc>
        <w:tc>
          <w:tcPr/>
          <w:p>
            <w:pPr>
              <w:pStyle w:val="Compact"/>
              <w:jc w:val="left"/>
            </w:pPr>
            <w:r>
              <w:t xml:space="preserve">First cohort of Automotive Engineer graduates; Ministry accreditation report</w:t>
            </w:r>
          </w:p>
        </w:tc>
      </w:tr>
    </w:tbl>
    <w:bookmarkEnd w:id="26"/>
    <w:bookmarkStart w:id="27" w:name="X205be87a904abf875b3e97f9b66618175d65db8"/>
    <w:p>
      <w:pPr>
        <w:pStyle w:val="Heading2"/>
      </w:pPr>
      <w:r>
        <w:t xml:space="preserve">8. Budget Overview and Resource Requirements</w:t>
      </w:r>
    </w:p>
    <w:p>
      <w:pPr>
        <w:pStyle w:val="FirstParagraph"/>
      </w:pPr>
      <w:r>
        <w:t xml:space="preserve">Total requested funding: $1.85 million USD over 18 months, allocated as follows:</w:t>
      </w:r>
    </w:p>
    <w:p>
      <w:pPr>
        <w:numPr>
          <w:ilvl w:val="0"/>
          <w:numId w:val="1004"/>
        </w:numPr>
        <w:pStyle w:val="Compact"/>
      </w:pPr>
      <w:r>
        <w:t xml:space="preserve">Technology Development (45%): $832,500 for prototyping equipment and Kuwait City field testing</w:t>
      </w:r>
    </w:p>
    <w:p>
      <w:pPr>
        <w:numPr>
          <w:ilvl w:val="0"/>
          <w:numId w:val="1004"/>
        </w:numPr>
        <w:pStyle w:val="Compact"/>
      </w:pPr>
      <w:r>
        <w:t xml:space="preserve">Talent Development (35%): $647,500 for curriculum design, faculty training, and student stipends</w:t>
      </w:r>
    </w:p>
    <w:p>
      <w:pPr>
        <w:numPr>
          <w:ilvl w:val="0"/>
          <w:numId w:val="1004"/>
        </w:numPr>
        <w:pStyle w:val="Compact"/>
      </w:pPr>
      <w:r>
        <w:t xml:space="preserve">Data Infrastructure (15%): $277,500 for IoT sensors and GIS mapping systems deployed across Kuwait Kuwait City</w:t>
      </w:r>
    </w:p>
    <w:p>
      <w:pPr>
        <w:numPr>
          <w:ilvl w:val="0"/>
          <w:numId w:val="1004"/>
        </w:numPr>
        <w:pStyle w:val="Compact"/>
      </w:pPr>
      <w:r>
        <w:t xml:space="preserve">Administration/Dissemination (5%): $92,500 for project management and regional conferences in Kuwait City</w:t>
      </w:r>
    </w:p>
    <w:p>
      <w:pPr>
        <w:pStyle w:val="FirstParagraph"/>
      </w:pPr>
      <w:r>
        <w:t xml:space="preserve">Funding will be sourced through the Ministry of Oil's Sustainable Energy Fund (60%), private sector co-investment from Kuwaiti automotive manufacturers (30%), and GCC Green Mobility Grants (10%).</w:t>
      </w:r>
    </w:p>
    <w:bookmarkEnd w:id="27"/>
    <w:bookmarkStart w:id="28" w:name="Xedb94f5115216ef8ac97a84a95fb487d12a2214"/>
    <w:p>
      <w:pPr>
        <w:pStyle w:val="Heading2"/>
      </w:pPr>
      <w:r>
        <w:t xml:space="preserve">9. Conclusion: Strategic Imperative for Kuwait Kuwait City</w:t>
      </w:r>
    </w:p>
    <w:p>
      <w:pPr>
        <w:pStyle w:val="FirstParagraph"/>
      </w:pPr>
      <w:r>
        <w:t xml:space="preserve">Kuwait City stands at a pivotal moment where transportation innovation must align with both environmental responsibility and economic self-sufficiency. This</w:t>
      </w:r>
      <w:r>
        <w:t xml:space="preserve"> </w:t>
      </w:r>
      <w:r>
        <w:rPr>
          <w:bCs/>
          <w:b/>
        </w:rPr>
        <w:t xml:space="preserve">Research Proposal</w:t>
      </w:r>
      <w:r>
        <w:t xml:space="preserve"> </w:t>
      </w:r>
      <w:r>
        <w:t xml:space="preserve">positions the</w:t>
      </w:r>
      <w:r>
        <w:t xml:space="preserve"> </w:t>
      </w:r>
      <w:r>
        <w:rPr>
          <w:bCs/>
          <w:b/>
        </w:rPr>
        <w:t xml:space="preserve">Automotive Engineer</w:t>
      </w:r>
      <w:r>
        <w:t xml:space="preserve"> </w:t>
      </w:r>
      <w:r>
        <w:t xml:space="preserve">not merely as a technical role but as a catalyst for Kuwait's sustainable urban transformation. By embedding automotive engineering expertise within the fabric of Kuwait Kuwait City, this project delivers immediate solutions to air quality crises while building long-term local capacity. The success of this initiative will establish a replicable model for other GCC cities facing similar challenges, proving that context-specific engineering talent is the cornerstone of resilient urban mobility. As the capital city navigates its transition toward a low-carbon future, investing in the</w:t>
      </w:r>
      <w:r>
        <w:t xml:space="preserve"> </w:t>
      </w:r>
      <w:r>
        <w:rPr>
          <w:bCs/>
          <w:b/>
        </w:rPr>
        <w:t xml:space="preserve">Automotive Engineer</w:t>
      </w:r>
      <w:r>
        <w:t xml:space="preserve"> </w:t>
      </w:r>
      <w:r>
        <w:t xml:space="preserve">profession is not optional—it is fundamental to Kuwait's national vision and global environmental commitments.</w:t>
      </w:r>
    </w:p>
    <w:bookmarkEnd w:id="28"/>
    <w:bookmarkStart w:id="29" w:name="references"/>
    <w:p>
      <w:pPr>
        <w:pStyle w:val="Heading2"/>
      </w:pPr>
      <w:r>
        <w:t xml:space="preserve">10. References</w:t>
      </w:r>
    </w:p>
    <w:p>
      <w:pPr>
        <w:numPr>
          <w:ilvl w:val="0"/>
          <w:numId w:val="1005"/>
        </w:numPr>
        <w:pStyle w:val="Compact"/>
      </w:pPr>
      <w:r>
        <w:t xml:space="preserve">Kuwait National Climate Change Policy (2023). Ministry of Environment, Kuwait City.</w:t>
      </w:r>
    </w:p>
    <w:p>
      <w:pPr>
        <w:numPr>
          <w:ilvl w:val="0"/>
          <w:numId w:val="1005"/>
        </w:numPr>
        <w:pStyle w:val="Compact"/>
      </w:pPr>
      <w:r>
        <w:t xml:space="preserve">Al-Rashid, S. (2024). *Desert Vehicle Reliability in Gulf Urban Environments*. Arabian Journal of Engineering.</w:t>
      </w:r>
    </w:p>
    <w:p>
      <w:pPr>
        <w:numPr>
          <w:ilvl w:val="0"/>
          <w:numId w:val="1005"/>
        </w:numPr>
        <w:pStyle w:val="Compact"/>
      </w:pPr>
      <w:r>
        <w:t xml:space="preserve">Gulf Cooperation Council. (2023). *Sustainable Mobility Framework for GCC Cities*.</w:t>
      </w:r>
    </w:p>
    <w:p>
      <w:pPr>
        <w:numPr>
          <w:ilvl w:val="0"/>
          <w:numId w:val="1005"/>
        </w:numPr>
        <w:pStyle w:val="Compact"/>
      </w:pPr>
      <w:r>
        <w:t xml:space="preserve">KISR Technical Report #KUW-AT-45. (2023). *Urban Emissions Mapping: Kuwait City Case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Engineer Role in Sustainable Mobility for Kuwait Kuwait City</dc:title>
  <dc:creator/>
  <dc:language>en</dc:language>
  <cp:keywords/>
  <dcterms:created xsi:type="dcterms:W3CDTF">2025-12-10T06:06:52Z</dcterms:created>
  <dcterms:modified xsi:type="dcterms:W3CDTF">2025-12-10T06:06:52Z</dcterms:modified>
</cp:coreProperties>
</file>

<file path=docProps/custom.xml><?xml version="1.0" encoding="utf-8"?>
<Properties xmlns="http://schemas.openxmlformats.org/officeDocument/2006/custom-properties" xmlns:vt="http://schemas.openxmlformats.org/officeDocument/2006/docPropsVTypes"/>
</file>