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Mexico</w:t>
      </w:r>
      <w:r>
        <w:t xml:space="preserve"> </w:t>
      </w:r>
      <w:r>
        <w:t xml:space="preserve">City</w:t>
      </w:r>
    </w:p>
    <w:bookmarkStart w:id="28" w:name="X099259adcef4d60cd910f2c1c8bf19cf0e207db"/>
    <w:p>
      <w:pPr>
        <w:pStyle w:val="Heading1"/>
      </w:pPr>
      <w:r>
        <w:t xml:space="preserve">Research Proposal: Optimizing Urban Mobility Systems for Environmental Sustainability and Safety via Automotive Engineering Innovation in Mexico City</w:t>
      </w:r>
    </w:p>
    <w:bookmarkStart w:id="20" w:name="abstract"/>
    <w:p>
      <w:pPr>
        <w:pStyle w:val="Heading2"/>
      </w:pPr>
      <w:r>
        <w:t xml:space="preserve">Abstract</w:t>
      </w:r>
    </w:p>
    <w:p>
      <w:pPr>
        <w:pStyle w:val="FirstParagraph"/>
      </w:pPr>
      <w:r>
        <w:t xml:space="preserve">This Research Proposal outlines a critical initiative to address the escalating environmental, economic, and social challenges posed by vehicular traffic in Mexico City. As the world's most populous metropolitan area with over 20 million residents and more than 4.5 million registered vehicles, Mexico City faces severe air pollution (exceeding WHO guidelines by 5x), chronic traffic congestion (costing an estimated $1.2 billion annually), and high road accident rates. This project positions the</w:t>
      </w:r>
      <w:r>
        <w:t xml:space="preserve"> </w:t>
      </w:r>
      <w:r>
        <w:rPr>
          <w:bCs/>
          <w:b/>
        </w:rPr>
        <w:t xml:space="preserve">Automotive Engineer</w:t>
      </w:r>
      <w:r>
        <w:t xml:space="preserve"> </w:t>
      </w:r>
      <w:r>
        <w:t xml:space="preserve">as the central innovator to develop and implement context-specific solutions for urban mobility. The research will directly engage with Mexico City’s unique infrastructure, regulatory environment, and socio-economic realities to design sustainable transportation systems that reduce emissions, enhance traffic flow, and improve public safety. The proposed work is not merely technical; it is a vital response to the urgent needs of one of the planet's most complex urban ecosystems.</w:t>
      </w:r>
    </w:p>
    <w:bookmarkEnd w:id="20"/>
    <w:bookmarkStart w:id="21" w:name="problem-statement"/>
    <w:p>
      <w:pPr>
        <w:pStyle w:val="Heading2"/>
      </w:pPr>
      <w:r>
        <w:t xml:space="preserve">1. Problem Statement</w:t>
      </w:r>
    </w:p>
    <w:p>
      <w:pPr>
        <w:pStyle w:val="FirstParagraph"/>
      </w:pPr>
      <w:r>
        <w:t xml:space="preserve">Mexico City’s transportation system is characterized by an aging vehicle fleet (with 12.5% exceeding 15 years), inadequate public transit coverage, and a lack of integrated mobility planning. Conventional automotive engineering approaches—often developed for suburban or low-density environments—fail to address the city's extreme density, complex road networks, and high population vulnerability to pollution. Current emissions standards (like Euro 6) are frequently bypassed in informal vehicle sectors (e.g.,</w:t>
      </w:r>
      <w:r>
        <w:t xml:space="preserve"> </w:t>
      </w:r>
      <w:r>
        <w:rPr>
          <w:iCs/>
          <w:i/>
        </w:rPr>
        <w:t xml:space="preserve">motoconchos</w:t>
      </w:r>
      <w:r>
        <w:t xml:space="preserve">), while electric vehicle adoption remains slow due to insufficient charging infrastructure and affordability barriers. The</w:t>
      </w:r>
      <w:r>
        <w:t xml:space="preserve"> </w:t>
      </w:r>
      <w:r>
        <w:rPr>
          <w:bCs/>
          <w:b/>
        </w:rPr>
        <w:t xml:space="preserve">Automotive Engineer</w:t>
      </w:r>
      <w:r>
        <w:t xml:space="preserve"> </w:t>
      </w:r>
      <w:r>
        <w:t xml:space="preserve">must pivot from traditional vehicle design to holistic urban mobility system optimization, directly tackling the crisis within Mexico City’s borders. Without targeted research, Mexico City’s air quality and livability will continue to deteriorate, impacting public health (respiratory diseases cost $10 billion annually in healthcare) and economic productivity.</w:t>
      </w:r>
    </w:p>
    <w:bookmarkEnd w:id="21"/>
    <w:bookmarkStart w:id="22" w:name="research-objectives"/>
    <w:p>
      <w:pPr>
        <w:pStyle w:val="Heading2"/>
      </w:pPr>
      <w:r>
        <w:t xml:space="preserve">2. Research Objectives</w:t>
      </w:r>
    </w:p>
    <w:p>
      <w:pPr>
        <w:pStyle w:val="FirstParagraph"/>
      </w:pPr>
      <w:r>
        <w:t xml:space="preserve">This project establishes three core objectives for the</w:t>
      </w:r>
      <w:r>
        <w:t xml:space="preserve"> </w:t>
      </w:r>
      <w:r>
        <w:rPr>
          <w:bCs/>
          <w:b/>
        </w:rPr>
        <w:t xml:space="preserve">Automotive Engineer</w:t>
      </w:r>
      <w:r>
        <w:t xml:space="preserve"> </w:t>
      </w:r>
      <w:r>
        <w:t xml:space="preserve">working within Mexico City’s context:</w:t>
      </w:r>
    </w:p>
    <w:p>
      <w:pPr>
        <w:numPr>
          <w:ilvl w:val="0"/>
          <w:numId w:val="1001"/>
        </w:numPr>
        <w:pStyle w:val="Compact"/>
      </w:pPr>
      <w:r>
        <w:rPr>
          <w:bCs/>
          <w:b/>
        </w:rPr>
        <w:t xml:space="preserve">Develop a Feasible Hybrid-Electric Bus Fleet Integration Model:</w:t>
      </w:r>
      <w:r>
        <w:t xml:space="preserve"> </w:t>
      </w:r>
      <w:r>
        <w:t xml:space="preserve">Design and simulate a scalable transition strategy for Mexico City's public bus fleet (over 15,000 units), prioritizing routes with the highest pollution impact (e.g., Eje Central Lázaro Cárdenas corridor) while considering existing infrastructure and budget constraints from the Secretaría de Movilidad.</w:t>
      </w:r>
    </w:p>
    <w:p>
      <w:pPr>
        <w:numPr>
          <w:ilvl w:val="0"/>
          <w:numId w:val="1001"/>
        </w:numPr>
        <w:pStyle w:val="Compact"/>
      </w:pPr>
      <w:r>
        <w:rPr>
          <w:bCs/>
          <w:b/>
        </w:rPr>
        <w:t xml:space="preserve">Optimize Traffic Flow via Smart Vehicle-to-Infrastructure (V2I) Systems:</w:t>
      </w:r>
      <w:r>
        <w:t xml:space="preserve"> </w:t>
      </w:r>
      <w:r>
        <w:t xml:space="preserve">Implement a pilot V2I network in select Mexico City neighborhoods (e.g., Iztapalapa, Cuauhtémoc) to dynamically adjust traffic signals based on real-time vehicle density and emission data, reducing idling time by 30% and lowering localized NOx emissions.</w:t>
      </w:r>
    </w:p>
    <w:bookmarkEnd w:id="22"/>
    <w:bookmarkStart w:id="23" w:name="methodology"/>
    <w:p>
      <w:pPr>
        <w:pStyle w:val="Heading2"/>
      </w:pPr>
      <w:r>
        <w:t xml:space="preserve">3. Methodology</w:t>
      </w:r>
    </w:p>
    <w:p>
      <w:pPr>
        <w:pStyle w:val="FirstParagraph"/>
      </w:pPr>
      <w:r>
        <w:t xml:space="preserve">The research will employ a mixed-methods approach grounded in Mexico City’s reality:</w:t>
      </w:r>
    </w:p>
    <w:p>
      <w:pPr>
        <w:numPr>
          <w:ilvl w:val="0"/>
          <w:numId w:val="1002"/>
        </w:numPr>
        <w:pStyle w:val="Compact"/>
      </w:pPr>
      <w:r>
        <w:rPr>
          <w:bCs/>
          <w:b/>
        </w:rPr>
        <w:t xml:space="preserve">Field Data Acquisition:</w:t>
      </w:r>
      <w:r>
        <w:t xml:space="preserve"> </w:t>
      </w:r>
      <w:r>
        <w:t xml:space="preserve">Partner with the National Institute of Statistics and Geography (INEGI) and Mexico City’s Traffic Management Center (COCOVI) to collect real-time traffic, emission, and vehicle age datasets across 50 key corridors.</w:t>
      </w:r>
    </w:p>
    <w:p>
      <w:pPr>
        <w:numPr>
          <w:ilvl w:val="0"/>
          <w:numId w:val="1002"/>
        </w:numPr>
        <w:pStyle w:val="Compact"/>
      </w:pPr>
      <w:r>
        <w:rPr>
          <w:bCs/>
          <w:b/>
        </w:rPr>
        <w:t xml:space="preserve">Simulation &amp; Prototyping:</w:t>
      </w:r>
      <w:r>
        <w:t xml:space="preserve"> </w:t>
      </w:r>
      <w:r>
        <w:t xml:space="preserve">Utilize UNAM’s Advanced Vehicle Dynamics Lab to model hybrid bus fleet deployment scenarios using Mexico City-specific parameters (e.g., altitude effects on battery performance at 2,240m elevation). Prototype V2I communication modules compatible with existing traffic infrastructure.</w:t>
      </w:r>
    </w:p>
    <w:p>
      <w:pPr>
        <w:numPr>
          <w:ilvl w:val="0"/>
          <w:numId w:val="1002"/>
        </w:numPr>
        <w:pStyle w:val="Compact"/>
      </w:pPr>
      <w:r>
        <w:rPr>
          <w:bCs/>
          <w:b/>
        </w:rPr>
        <w:t xml:space="preserve">Stakeholder Co-Creation:</w:t>
      </w:r>
      <w:r>
        <w:t xml:space="preserve"> </w:t>
      </w:r>
      <w:r>
        <w:t xml:space="preserve">Host workshops with local transport cooperatives (</w:t>
      </w:r>
      <w:r>
        <w:rPr>
          <w:iCs/>
          <w:i/>
        </w:rPr>
        <w:t xml:space="preserve">cooperativas de transporte</w:t>
      </w:r>
      <w:r>
        <w:t xml:space="preserve">), environmental NGOs (e.g., Fundación Mexicana para la Salud), and community leaders in Mexico City to ensure solutions align with on-the-ground needs.</w:t>
      </w:r>
    </w:p>
    <w:p>
      <w:pPr>
        <w:numPr>
          <w:ilvl w:val="0"/>
          <w:numId w:val="1002"/>
        </w:numPr>
        <w:pStyle w:val="Compact"/>
      </w:pPr>
      <w:r>
        <w:rPr>
          <w:bCs/>
          <w:b/>
        </w:rPr>
        <w:t xml:space="preserve">Pilot Implementation:</w:t>
      </w:r>
      <w:r>
        <w:t xml:space="preserve"> </w:t>
      </w:r>
      <w:r>
        <w:t xml:space="preserve">Deploy the V2I system on 10 traffic lights in a high-traffic zone (e.g., near Paseo de la Reforma) for 6 months, measuring emissions and flow improvements against control zones.</w:t>
      </w:r>
    </w:p>
    <w:bookmarkEnd w:id="23"/>
    <w:bookmarkStart w:id="24" w:name="significance-relevance-to-mexico-city"/>
    <w:p>
      <w:pPr>
        <w:pStyle w:val="Heading2"/>
      </w:pPr>
      <w:r>
        <w:t xml:space="preserve">4. Significance &amp; Relevance to Mexico City</w:t>
      </w:r>
    </w:p>
    <w:p>
      <w:pPr>
        <w:pStyle w:val="FirstParagraph"/>
      </w:pPr>
      <w:r>
        <w:t xml:space="preserve">This research directly addresses Mexico City’s Strategic Mobility Plan (Plan Estratégico de Movilidad 2030) and national goals under the General Law for Climate Change. For the</w:t>
      </w:r>
      <w:r>
        <w:t xml:space="preserve"> </w:t>
      </w:r>
      <w:r>
        <w:rPr>
          <w:bCs/>
          <w:b/>
        </w:rPr>
        <w:t xml:space="preserve">Automotive Engineer</w:t>
      </w:r>
      <w:r>
        <w:t xml:space="preserve">, it shifts focus from isolated vehicle components to system-level urban sustainability. Success would yield:</w:t>
      </w:r>
    </w:p>
    <w:p>
      <w:pPr>
        <w:numPr>
          <w:ilvl w:val="0"/>
          <w:numId w:val="1003"/>
        </w:numPr>
        <w:pStyle w:val="Compact"/>
      </w:pPr>
      <w:r>
        <w:rPr>
          <w:bCs/>
          <w:b/>
        </w:rPr>
        <w:t xml:space="preserve">Environmental Impact:</w:t>
      </w:r>
      <w:r>
        <w:t xml:space="preserve"> </w:t>
      </w:r>
      <w:r>
        <w:t xml:space="preserve">Projected reduction of 15,000 tons/year CO2 equivalent in targeted zones through optimized fleet and traffic flow.</w:t>
      </w:r>
    </w:p>
    <w:p>
      <w:pPr>
        <w:numPr>
          <w:ilvl w:val="0"/>
          <w:numId w:val="1003"/>
        </w:numPr>
        <w:pStyle w:val="Compact"/>
      </w:pPr>
      <w:r>
        <w:rPr>
          <w:bCs/>
          <w:b/>
        </w:rPr>
        <w:t xml:space="preserve">Economic Value:</w:t>
      </w:r>
      <w:r>
        <w:t xml:space="preserve"> </w:t>
      </w:r>
      <w:r>
        <w:t xml:space="preserve">Cost savings for municipal fleets via reduced fuel consumption (est. 25% lower operational costs for hybrid buses) and avoided healthcare expenses from cleaner air.</w:t>
      </w:r>
    </w:p>
    <w:p>
      <w:pPr>
        <w:numPr>
          <w:ilvl w:val="0"/>
          <w:numId w:val="1003"/>
        </w:numPr>
        <w:pStyle w:val="Compact"/>
      </w:pPr>
      <w:r>
        <w:rPr>
          <w:bCs/>
          <w:b/>
        </w:rPr>
        <w:t xml:space="preserve">Social Equity:</w:t>
      </w:r>
      <w:r>
        <w:t xml:space="preserve"> </w:t>
      </w:r>
      <w:r>
        <w:t xml:space="preserve">Tailored EV policies to ensure low-income Mexico City residents—not just elites—benefit from clean mobility transitions, addressing the city’s stark inequality.</w:t>
      </w:r>
    </w:p>
    <w:bookmarkEnd w:id="24"/>
    <w:bookmarkStart w:id="25" w:name="expected-outcomes-dissemination"/>
    <w:p>
      <w:pPr>
        <w:pStyle w:val="Heading2"/>
      </w:pPr>
      <w:r>
        <w:t xml:space="preserve">5. Expected Outcomes &amp; Dissemination</w:t>
      </w:r>
    </w:p>
    <w:p>
      <w:pPr>
        <w:pStyle w:val="FirstParagraph"/>
      </w:pPr>
      <w:r>
        <w:t xml:space="preserve">The project will produce actionable deliverables for Mexico City authorities:</w:t>
      </w:r>
    </w:p>
    <w:p>
      <w:pPr>
        <w:numPr>
          <w:ilvl w:val="0"/>
          <w:numId w:val="1004"/>
        </w:numPr>
        <w:pStyle w:val="Compact"/>
      </w:pPr>
      <w:r>
        <w:t xml:space="preserve">A comprehensive technical report with deployment blueprints for hybrid bus integration in municipal fleets.</w:t>
      </w:r>
    </w:p>
    <w:p>
      <w:pPr>
        <w:numPr>
          <w:ilvl w:val="0"/>
          <w:numId w:val="1004"/>
        </w:numPr>
        <w:pStyle w:val="Compact"/>
      </w:pPr>
      <w:r>
        <w:t xml:space="preserve">A scalable V2I technology framework adaptable to all 18 boroughs of Mexico City.</w:t>
      </w:r>
    </w:p>
    <w:p>
      <w:pPr>
        <w:numPr>
          <w:ilvl w:val="0"/>
          <w:numId w:val="1004"/>
        </w:numPr>
        <w:pStyle w:val="Compact"/>
      </w:pPr>
      <w:r>
        <w:t xml:space="preserve">Data-driven policy recommendations for federal (SENER) and local (</w:t>
      </w:r>
      <w:r>
        <w:rPr>
          <w:iCs/>
          <w:i/>
        </w:rPr>
        <w:t xml:space="preserve">Alcaldía</w:t>
      </w:r>
      <w:r>
        <w:t xml:space="preserve">) governments on EV incentives and infrastructure investment priorities.</w:t>
      </w:r>
    </w:p>
    <w:p>
      <w:pPr>
        <w:pStyle w:val="FirstParagraph"/>
      </w:pPr>
      <w:r>
        <w:t xml:space="preserve">Findings will be disseminated through the National Institute of Transportation (INT), academic journals (e.g., *Transportation Research Part D*), and direct briefings to Mexico City’s Department of Environment (</w:t>
      </w:r>
      <w:r>
        <w:rPr>
          <w:iCs/>
          <w:i/>
        </w:rPr>
        <w:t xml:space="preserve">SEMARNAT</w:t>
      </w:r>
      <w:r>
        <w:t xml:space="preserve">). The project will culminate in a public forum at the Mexico City Metropolitan Planning Center, ensuring transparency and stakeholder buy-in.</w:t>
      </w:r>
    </w:p>
    <w:bookmarkEnd w:id="25"/>
    <w:bookmarkStart w:id="26" w:name="timeline-budget-overview"/>
    <w:p>
      <w:pPr>
        <w:pStyle w:val="Heading2"/>
      </w:pPr>
      <w:r>
        <w:t xml:space="preserve">6. Timeline &amp; Budget Overview</w:t>
      </w:r>
    </w:p>
    <w:p>
      <w:pPr>
        <w:pStyle w:val="FirstParagraph"/>
      </w:pPr>
      <w:r>
        <w:t xml:space="preserve">The 18-month project is structured as follows:</w:t>
      </w:r>
    </w:p>
    <w:p>
      <w:pPr>
        <w:numPr>
          <w:ilvl w:val="0"/>
          <w:numId w:val="1005"/>
        </w:numPr>
        <w:pStyle w:val="Compact"/>
      </w:pPr>
      <w:r>
        <w:rPr>
          <w:bCs/>
          <w:b/>
        </w:rPr>
        <w:t xml:space="preserve">Months 1-3:</w:t>
      </w:r>
      <w:r>
        <w:t xml:space="preserve"> </w:t>
      </w:r>
      <w:r>
        <w:t xml:space="preserve">Baseline data collection and stakeholder mapping across Mexico City boroughs.</w:t>
      </w:r>
    </w:p>
    <w:p>
      <w:pPr>
        <w:numPr>
          <w:ilvl w:val="0"/>
          <w:numId w:val="1005"/>
        </w:numPr>
        <w:pStyle w:val="Compact"/>
      </w:pPr>
      <w:r>
        <w:rPr>
          <w:bCs/>
          <w:b/>
        </w:rPr>
        <w:t xml:space="preserve">Months 4-9:</w:t>
      </w:r>
      <w:r>
        <w:t xml:space="preserve"> </w:t>
      </w:r>
      <w:r>
        <w:t xml:space="preserve">Simulation modeling, V2I prototype development, and policy analysis.</w:t>
      </w:r>
    </w:p>
    <w:p>
      <w:pPr>
        <w:numPr>
          <w:ilvl w:val="0"/>
          <w:numId w:val="1005"/>
        </w:numPr>
        <w:pStyle w:val="Compact"/>
      </w:pPr>
      <w:r>
        <w:rPr>
          <w:bCs/>
          <w:b/>
        </w:rPr>
        <w:t xml:space="preserve">Months 10-15:</w:t>
      </w:r>
      <w:r>
        <w:t xml:space="preserve"> </w:t>
      </w:r>
      <w:r>
        <w:t xml:space="preserve">Pilot deployment (V2I system) and EV adoption surveys in target neighborhoods.</w:t>
      </w:r>
    </w:p>
    <w:p>
      <w:pPr>
        <w:numPr>
          <w:ilvl w:val="0"/>
          <w:numId w:val="1005"/>
        </w:numPr>
        <w:pStyle w:val="Compact"/>
      </w:pPr>
      <w:r>
        <w:rPr>
          <w:bCs/>
          <w:b/>
        </w:rPr>
        <w:t xml:space="preserve">Months 16-18:</w:t>
      </w:r>
      <w:r>
        <w:t xml:space="preserve"> </w:t>
      </w:r>
      <w:r>
        <w:t xml:space="preserve">Data synthesis, report finalization, and policy workshop with Mexico City government officials.</w:t>
      </w:r>
    </w:p>
    <w:p>
      <w:pPr>
        <w:pStyle w:val="FirstParagraph"/>
      </w:pPr>
      <w:r>
        <w:t xml:space="preserve">A budget of $500,000 (USD) is requested from the National Science and Technology Council (CONACYT), covering personnel (including 2 Automotive Engineers with Mexico City field experience), equipment rentals for data collection, and pilot implementation costs. This investment aligns with Mexico City’s commitment to sustainable urban mobility funding.</w:t>
      </w:r>
    </w:p>
    <w:bookmarkEnd w:id="26"/>
    <w:bookmarkStart w:id="27" w:name="conclusion"/>
    <w:p>
      <w:pPr>
        <w:pStyle w:val="Heading2"/>
      </w:pPr>
      <w:r>
        <w:t xml:space="preserve">7. Conclusion</w:t>
      </w:r>
    </w:p>
    <w:p>
      <w:pPr>
        <w:pStyle w:val="FirstParagraph"/>
      </w:pPr>
      <w:r>
        <w:t xml:space="preserve">Mexico City stands at a pivotal moment for transportation transformation. The traditional role of the</w:t>
      </w:r>
      <w:r>
        <w:t xml:space="preserve"> </w:t>
      </w:r>
      <w:r>
        <w:rPr>
          <w:bCs/>
          <w:b/>
        </w:rPr>
        <w:t xml:space="preserve">Automotive Engineer</w:t>
      </w:r>
      <w:r>
        <w:t xml:space="preserve"> </w:t>
      </w:r>
      <w:r>
        <w:t xml:space="preserve">must evolve from designing cars to architecting resilient, low-emission urban mobility ecosystems. This Research Proposal provides the actionable roadmap to empower engineers in Mexico City to lead this transition—not as an academic exercise, but as a necessary intervention for millions of residents. By grounding innovation in Mexico City’s specific challenges and leveraging local partnerships, this project promises not just theoretical advancement but tangible improvements in air quality, traffic efficiency, and public health across the capital. The success of this initiative will serve as a model for megacities worldwide grappling with similar mobility crises.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through Automotive Engineering in Mexico City</dc:title>
  <dc:creator/>
  <dc:language>en</dc:language>
  <cp:keywords/>
  <dcterms:created xsi:type="dcterms:W3CDTF">2026-07-21T11:03:36Z</dcterms:created>
  <dcterms:modified xsi:type="dcterms:W3CDTF">2026-07-21T11:03:36Z</dcterms:modified>
</cp:coreProperties>
</file>

<file path=docProps/custom.xml><?xml version="1.0" encoding="utf-8"?>
<Properties xmlns="http://schemas.openxmlformats.org/officeDocument/2006/custom-properties" xmlns:vt="http://schemas.openxmlformats.org/officeDocument/2006/docPropsVTypes"/>
</file>