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7" w:name="X18f410e9fa58ae9c212d48386e865cf53c76d8a"/>
    <w:p>
      <w:pPr>
        <w:pStyle w:val="Heading1"/>
      </w:pPr>
      <w:r>
        <w:t xml:space="preserve">Research Proposal: Developing Indigenous Automotive Engineering Capabilities to Address Urban Mobility Challenges in Myanmar Yangon</w:t>
      </w:r>
    </w:p>
    <w:bookmarkStart w:id="20" w:name="introduction-and-background"/>
    <w:p>
      <w:pPr>
        <w:pStyle w:val="Heading2"/>
      </w:pPr>
      <w:r>
        <w:t xml:space="preserve">1. Introduction and Background</w:t>
      </w:r>
    </w:p>
    <w:p>
      <w:pPr>
        <w:pStyle w:val="FirstParagraph"/>
      </w:pPr>
      <w:r>
        <w:t xml:space="preserve">The rapid urbanization of Yangon, the largest city in</w:t>
      </w:r>
      <w:r>
        <w:t xml:space="preserve"> </w:t>
      </w:r>
      <w:r>
        <w:rPr>
          <w:bCs/>
          <w:b/>
        </w:rPr>
        <w:t xml:space="preserve">Myanmar Yangon</w:t>
      </w:r>
      <w:r>
        <w:t xml:space="preserve">, has placed unprecedented strain on its transportation infrastructure. With over 5 million residents and a vehicle fleet growing at 8% annually, traffic congestion consumes an estimated 12 hours of daily productivity per commuter (Yangon City Development Committee, 2023). Crucially, the automotive sector in</w:t>
      </w:r>
      <w:r>
        <w:t xml:space="preserve"> </w:t>
      </w:r>
      <w:r>
        <w:rPr>
          <w:bCs/>
          <w:b/>
        </w:rPr>
        <w:t xml:space="preserve">Myanmar Yangon</w:t>
      </w:r>
      <w:r>
        <w:t xml:space="preserve"> </w:t>
      </w:r>
      <w:r>
        <w:t xml:space="preserve">suffers from a severe deficit in specialized local expertise. Over 90% of technical roles are filled by foreign engineers or graduates trained abroad who lack contextual understanding of Myanmar’s unique road conditions, climate challenges (monsoon flooding, high humidity), and informal transport ecosystems. This gap necessitates an immediate, focused</w:t>
      </w:r>
      <w:r>
        <w:t xml:space="preserve"> </w:t>
      </w:r>
      <w:r>
        <w:rPr>
          <w:bCs/>
          <w:b/>
        </w:rPr>
        <w:t xml:space="preserve">Research Proposal</w:t>
      </w:r>
      <w:r>
        <w:t xml:space="preserve"> </w:t>
      </w:r>
      <w:r>
        <w:t xml:space="preserve">centered on cultivating indigenous</w:t>
      </w:r>
      <w:r>
        <w:t xml:space="preserve"> </w:t>
      </w:r>
      <w:r>
        <w:rPr>
          <w:bCs/>
          <w:b/>
        </w:rPr>
        <w:t xml:space="preserve">Automotive Engineer</w:t>
      </w:r>
      <w:r>
        <w:t xml:space="preserve"> </w:t>
      </w:r>
      <w:r>
        <w:t xml:space="preserve">capabilities tailored to Yangon’s realities.</w:t>
      </w:r>
    </w:p>
    <w:bookmarkEnd w:id="20"/>
    <w:bookmarkStart w:id="21" w:name="problem-statement"/>
    <w:p>
      <w:pPr>
        <w:pStyle w:val="Heading2"/>
      </w:pPr>
      <w:r>
        <w:t xml:space="preserve">2. Problem Statement</w:t>
      </w:r>
    </w:p>
    <w:p>
      <w:pPr>
        <w:pStyle w:val="FirstParagraph"/>
      </w:pPr>
      <w:r>
        <w:rPr>
          <w:bCs/>
          <w:b/>
        </w:rPr>
        <w:t xml:space="preserve">Myanmar Yangon</w:t>
      </w:r>
      <w:r>
        <w:t xml:space="preserve">'s transportation crisis is multifaceted: aging vehicle fleets (50% exceed 15 years), inadequate maintenance infrastructure, high accident rates (38% above national average), and rising air pollution from inefficient engines. The root cause lies in the absence of a locally adapted</w:t>
      </w:r>
      <w:r>
        <w:t xml:space="preserve"> </w:t>
      </w:r>
      <w:r>
        <w:rPr>
          <w:bCs/>
          <w:b/>
        </w:rPr>
        <w:t xml:space="preserve">Automotive Engineer</w:t>
      </w:r>
      <w:r>
        <w:t xml:space="preserve"> </w:t>
      </w:r>
      <w:r>
        <w:t xml:space="preserve">training pipeline. Current engineering curricula in Myanmar universities remain largely theoretical, failing to address Yangon-specific challenges such as: (a) vehicle modifications for monsoon-prone roads, (b) cost-effective maintenance for low-income transport operators, and (c) integrating emerging technologies like electric two-wheelers into informal transit networks. Without a</w:t>
      </w:r>
      <w:r>
        <w:t xml:space="preserve"> </w:t>
      </w:r>
      <w:r>
        <w:rPr>
          <w:bCs/>
          <w:b/>
        </w:rPr>
        <w:t xml:space="preserve">Research Proposal</w:t>
      </w:r>
      <w:r>
        <w:t xml:space="preserve"> </w:t>
      </w:r>
      <w:r>
        <w:t xml:space="preserve">that bridges academic theory with Yangon’s on-ground needs, the sector will continue to rely on unsustainable imports of foreign expertise and technology, exacerbating economic leakage and safety risks.</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aims to:</w:t>
      </w:r>
    </w:p>
    <w:p>
      <w:pPr>
        <w:numPr>
          <w:ilvl w:val="0"/>
          <w:numId w:val="1001"/>
        </w:numPr>
        <w:pStyle w:val="Compact"/>
      </w:pPr>
      <w:r>
        <w:t xml:space="preserve">Create a contextualized curriculum framework for training</w:t>
      </w:r>
      <w:r>
        <w:t xml:space="preserve"> </w:t>
      </w:r>
      <w:r>
        <w:rPr>
          <w:bCs/>
          <w:b/>
        </w:rPr>
        <w:t xml:space="preserve">Automotive Engineer</w:t>
      </w:r>
      <w:r>
        <w:t xml:space="preserve">s focused on Yangon’s infrastructure, climate, and socio-economic conditions.</w:t>
      </w:r>
    </w:p>
    <w:p>
      <w:pPr>
        <w:numPr>
          <w:ilvl w:val="0"/>
          <w:numId w:val="1001"/>
        </w:numPr>
        <w:pStyle w:val="Compact"/>
      </w:pPr>
      <w:r>
        <w:t xml:space="preserve">Develop a prototype for vehicle electrification suitable for Yangon’s monsoon cycles and charging infrastructure limitations.</w:t>
      </w:r>
    </w:p>
    <w:p>
      <w:pPr>
        <w:numPr>
          <w:ilvl w:val="0"/>
          <w:numId w:val="1001"/>
        </w:numPr>
        <w:pStyle w:val="Compact"/>
      </w:pPr>
      <w:r>
        <w:t xml:space="preserve">Evaluate the economic impact of localized engineering solutions on fleet efficiency, emissions reduction, and job creation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employs a mixed-methods approach anchored in Yangon’s operational reality:</w:t>
      </w:r>
    </w:p>
    <w:p>
      <w:pPr>
        <w:numPr>
          <w:ilvl w:val="0"/>
          <w:numId w:val="1002"/>
        </w:numPr>
        <w:pStyle w:val="Compact"/>
      </w:pPr>
      <w:r>
        <w:rPr>
          <w:bCs/>
          <w:b/>
        </w:rPr>
        <w:t xml:space="preserve">Field-Based Assessment (Months 1-4):</w:t>
      </w:r>
      <w:r>
        <w:t xml:space="preserve"> </w:t>
      </w:r>
      <w:r>
        <w:t xml:space="preserve">Collaborate with the Department of Transport, Yangon City Development Committee, and local garages to map vehicle types, failure patterns, and maintenance bottlenecks across 5 key zones (e.g., Sanchaung Bridge, Bahan). Data includes engine performance logs during monsoon season.</w:t>
      </w:r>
    </w:p>
    <w:p>
      <w:pPr>
        <w:numPr>
          <w:ilvl w:val="0"/>
          <w:numId w:val="1002"/>
        </w:numPr>
        <w:pStyle w:val="Compact"/>
      </w:pPr>
      <w:r>
        <w:rPr>
          <w:bCs/>
          <w:b/>
        </w:rPr>
        <w:t xml:space="preserve">Stakeholder Co-Design Workshops (Months 3-6):</w:t>
      </w:r>
      <w:r>
        <w:t xml:space="preserve"> </w:t>
      </w:r>
      <w:r>
        <w:t xml:space="preserve">Engage 120+ drivers, mechanics, and fleet owners in Yangon to prioritize engineering challenges. A core outcome will be a validated "Yangon Vehicle Adaptation Framework" for new</w:t>
      </w:r>
      <w:r>
        <w:t xml:space="preserve"> </w:t>
      </w:r>
      <w:r>
        <w:rPr>
          <w:bCs/>
          <w:b/>
        </w:rPr>
        <w:t xml:space="preserve">Automotive Engineer</w:t>
      </w:r>
      <w:r>
        <w:t xml:space="preserve">s.</w:t>
      </w:r>
    </w:p>
    <w:p>
      <w:pPr>
        <w:numPr>
          <w:ilvl w:val="0"/>
          <w:numId w:val="1002"/>
        </w:numPr>
        <w:pStyle w:val="Compact"/>
      </w:pPr>
      <w:r>
        <w:rPr>
          <w:bCs/>
          <w:b/>
        </w:rPr>
        <w:t xml:space="preserve">Prototyping &amp; Testing (Months 6-14):</w:t>
      </w:r>
      <w:r>
        <w:t xml:space="preserve"> </w:t>
      </w:r>
      <w:r>
        <w:t xml:space="preserve">Develop and field-test low-cost battery management systems for electric rickshaws, validated against Yangon’s average humidity (85%) and road surface degradation rates. Partner with Yangon University of Technology for lab testing.</w:t>
      </w:r>
    </w:p>
    <w:p>
      <w:pPr>
        <w:numPr>
          <w:ilvl w:val="0"/>
          <w:numId w:val="1002"/>
        </w:numPr>
        <w:pStyle w:val="Compact"/>
      </w:pPr>
      <w:r>
        <w:rPr>
          <w:bCs/>
          <w:b/>
        </w:rPr>
        <w:t xml:space="preserve">Economic Analysis (Months 12-18):</w:t>
      </w:r>
      <w:r>
        <w:t xml:space="preserve"> </w:t>
      </w:r>
      <w:r>
        <w:t xml:space="preserve">Model cost-benefit scenarios comparing localized engineering solutions versus foreign consultant dependency, focusing on job creation metrics specific to</w:t>
      </w:r>
      <w:r>
        <w:t xml:space="preserve"> </w:t>
      </w:r>
      <w:r>
        <w:rPr>
          <w:bCs/>
          <w:b/>
        </w:rPr>
        <w:t xml:space="preserve">Myanmar Yangon</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directly benefiting</w:t>
      </w:r>
      <w:r>
        <w:t xml:space="preserve"> </w:t>
      </w:r>
      <w:r>
        <w:rPr>
          <w:bCs/>
          <w:b/>
        </w:rPr>
        <w:t xml:space="preserve">Myanmar Yangon</w:t>
      </w:r>
      <w:r>
        <w:t xml:space="preserve">:</w:t>
      </w:r>
    </w:p>
    <w:p>
      <w:pPr>
        <w:numPr>
          <w:ilvl w:val="0"/>
          <w:numId w:val="1003"/>
        </w:numPr>
        <w:pStyle w:val="Compact"/>
      </w:pPr>
      <w:r>
        <w:rPr>
          <w:iCs/>
          <w:i/>
        </w:rPr>
        <w:t xml:space="preserve">A National Automotive Engineering Certification Standard:</w:t>
      </w:r>
      <w:r>
        <w:t xml:space="preserve"> </w:t>
      </w:r>
      <w:r>
        <w:t xml:space="preserve">A locally accredited program for future</w:t>
      </w:r>
      <w:r>
        <w:t xml:space="preserve"> </w:t>
      </w:r>
      <w:r>
        <w:rPr>
          <w:bCs/>
          <w:b/>
        </w:rPr>
        <w:t xml:space="preserve">Automotive Engineer</w:t>
      </w:r>
      <w:r>
        <w:t xml:space="preserve">s, integrating Yangon’s traffic data, monsoon resilience requirements, and ASEAN safety benchmarks. This addresses the acute shortage of 500+ qualified engineers in Yangon alone.</w:t>
      </w:r>
    </w:p>
    <w:p>
      <w:pPr>
        <w:numPr>
          <w:ilvl w:val="0"/>
          <w:numId w:val="1003"/>
        </w:numPr>
        <w:pStyle w:val="Compact"/>
      </w:pPr>
      <w:r>
        <w:rPr>
          <w:iCs/>
          <w:i/>
        </w:rPr>
        <w:t xml:space="preserve">A Modular Maintenance Toolkit:</w:t>
      </w:r>
      <w:r>
        <w:t xml:space="preserve"> </w:t>
      </w:r>
      <w:r>
        <w:t xml:space="preserve">A physical/digital toolkit for mechanics across Yangon’s informal sector (e.g., taxi unions), reducing engine failure rates by 40% through locally relevant diagnostics.</w:t>
      </w:r>
    </w:p>
    <w:p>
      <w:pPr>
        <w:numPr>
          <w:ilvl w:val="0"/>
          <w:numId w:val="1003"/>
        </w:numPr>
        <w:pStyle w:val="Compact"/>
      </w:pPr>
      <w:r>
        <w:rPr>
          <w:iCs/>
          <w:i/>
        </w:rPr>
        <w:t xml:space="preserve">Pilot Electrification Model:</w:t>
      </w:r>
      <w:r>
        <w:t xml:space="preserve"> </w:t>
      </w:r>
      <w:r>
        <w:t xml:space="preserve">A scalable blueprint for electric two-wheeler fleets in Yangon, proving viability under local conditions and reducing emissions by 35% compared to petrol vehicles. This directly supports Myanmar’s national climate action goals.</w:t>
      </w:r>
    </w:p>
    <w:p>
      <w:pPr>
        <w:pStyle w:val="FirstParagraph"/>
      </w:pPr>
      <w:r>
        <w:t xml:space="preserve">The significance extends beyond Yangon: Successful implementation will establish</w:t>
      </w:r>
      <w:r>
        <w:t xml:space="preserve"> </w:t>
      </w:r>
      <w:r>
        <w:rPr>
          <w:bCs/>
          <w:b/>
        </w:rPr>
        <w:t xml:space="preserve">Myanmar Yangon</w:t>
      </w:r>
      <w:r>
        <w:t xml:space="preserve"> </w:t>
      </w:r>
      <w:r>
        <w:t xml:space="preserve">as a model for automotive engineering innovation in Southeast Asia’s developing cities, attracting regional investment and reducing reliance on imported technical expertise.</w:t>
      </w:r>
    </w:p>
    <w:bookmarkEnd w:id="24"/>
    <w:bookmarkStart w:id="25" w:name="X089e7219518dc928c77eab6628d862d0ed9709e"/>
    <w:p>
      <w:pPr>
        <w:pStyle w:val="Heading2"/>
      </w:pPr>
      <w:r>
        <w:t xml:space="preserve">6. Implementation Timeline and Budget Overview</w:t>
      </w:r>
    </w:p>
    <w:p>
      <w:pPr>
        <w:pStyle w:val="FirstParagraph"/>
      </w:pPr>
      <w:r>
        <w:t xml:space="preserve">A 18-month phased implementation plan will be executed across key institutions in Yangon:</w:t>
      </w:r>
    </w:p>
    <w:p>
      <w:pPr>
        <w:numPr>
          <w:ilvl w:val="0"/>
          <w:numId w:val="1004"/>
        </w:numPr>
        <w:pStyle w:val="Compact"/>
      </w:pPr>
      <w:r>
        <w:rPr>
          <w:bCs/>
          <w:b/>
        </w:rPr>
        <w:t xml:space="preserve">Months 1-3:</w:t>
      </w:r>
      <w:r>
        <w:t xml:space="preserve"> </w:t>
      </w:r>
      <w:r>
        <w:t xml:space="preserve">Baseline data collection in Yangon’s transport zones; curriculum design workshop with Myanmar Engineering Council.</w:t>
      </w:r>
    </w:p>
    <w:p>
      <w:pPr>
        <w:numPr>
          <w:ilvl w:val="0"/>
          <w:numId w:val="1004"/>
        </w:numPr>
        <w:pStyle w:val="Compact"/>
      </w:pPr>
      <w:r>
        <w:rPr>
          <w:bCs/>
          <w:b/>
        </w:rPr>
        <w:t xml:space="preserve">Months 4-9:</w:t>
      </w:r>
      <w:r>
        <w:t xml:space="preserve"> </w:t>
      </w:r>
      <w:r>
        <w:t xml:space="preserve">Tool development, stakeholder validation, and initial toolkit prototyping at Yangon University of Technology.</w:t>
      </w:r>
    </w:p>
    <w:p>
      <w:pPr>
        <w:numPr>
          <w:ilvl w:val="0"/>
          <w:numId w:val="1004"/>
        </w:numPr>
        <w:pStyle w:val="Compact"/>
      </w:pPr>
      <w:r>
        <w:rPr>
          <w:bCs/>
          <w:b/>
        </w:rPr>
        <w:t xml:space="preserve">Months 10-15:</w:t>
      </w:r>
      <w:r>
        <w:t xml:space="preserve"> </w:t>
      </w:r>
      <w:r>
        <w:t xml:space="preserve">Field testing across 3 Yangon districts (e.g., Mingaladon, Tamwe); data analysis for certification standards.</w:t>
      </w:r>
    </w:p>
    <w:p>
      <w:pPr>
        <w:numPr>
          <w:ilvl w:val="0"/>
          <w:numId w:val="1004"/>
        </w:numPr>
        <w:pStyle w:val="Compact"/>
      </w:pPr>
      <w:r>
        <w:rPr>
          <w:bCs/>
          <w:b/>
        </w:rPr>
        <w:t xml:space="preserve">Months 16-18:</w:t>
      </w:r>
      <w:r>
        <w:t xml:space="preserve"> </w:t>
      </w:r>
      <w:r>
        <w:t xml:space="preserve">Final report, policy briefs to Ministry of Transport, and scaled training program launch in Yangon.</w:t>
      </w:r>
    </w:p>
    <w:p>
      <w:pPr>
        <w:pStyle w:val="FirstParagraph"/>
      </w:pPr>
      <w:r>
        <w:t xml:space="preserve">The total budget of $245,000 is allocated for fieldwork ($75k), prototyping ($90k), training development ($65k), and stakeholder engagement ($15k). 83% of funds will be spent directly in</w:t>
      </w:r>
      <w:r>
        <w:t xml:space="preserve"> </w:t>
      </w:r>
      <w:r>
        <w:rPr>
          <w:bCs/>
          <w:b/>
        </w:rPr>
        <w:t xml:space="preserve">Myanmar Yangon</w:t>
      </w:r>
      <w:r>
        <w:t xml:space="preserve">, supporting local vendors and mechanics.</w:t>
      </w:r>
    </w:p>
    <w:bookmarkEnd w:id="25"/>
    <w:bookmarkStart w:id="26" w:name="conclusion"/>
    <w:p>
      <w:pPr>
        <w:pStyle w:val="Heading2"/>
      </w:pPr>
      <w:r>
        <w:t xml:space="preserve">7. Conclusion</w:t>
      </w:r>
    </w:p>
    <w:p>
      <w:pPr>
        <w:pStyle w:val="FirstParagraph"/>
      </w:pPr>
      <w:r>
        <w:t xml:space="preserve">The convergence of Yangon’s mobility crisis, the critical shortage of contextualized</w:t>
      </w:r>
      <w:r>
        <w:t xml:space="preserve"> </w:t>
      </w:r>
      <w:r>
        <w:rPr>
          <w:bCs/>
          <w:b/>
        </w:rPr>
        <w:t xml:space="preserve">Automotive Engineer</w:t>
      </w:r>
      <w:r>
        <w:t xml:space="preserve"> </w:t>
      </w:r>
      <w:r>
        <w:t xml:space="preserve">expertise, and Myanmar’s developmental priorities creates an urgent mandate for this research. This</w:t>
      </w:r>
      <w:r>
        <w:t xml:space="preserve"> </w:t>
      </w:r>
      <w:r>
        <w:rPr>
          <w:bCs/>
          <w:b/>
        </w:rPr>
        <w:t xml:space="preserve">Research Proposal</w:t>
      </w:r>
      <w:r>
        <w:t xml:space="preserve"> </w:t>
      </w:r>
      <w:r>
        <w:t xml:space="preserve">is not merely academic—it is a strategic intervention designed to catalyze sustainable urban mobility in</w:t>
      </w:r>
      <w:r>
        <w:t xml:space="preserve"> </w:t>
      </w:r>
      <w:r>
        <w:rPr>
          <w:bCs/>
          <w:b/>
        </w:rPr>
        <w:t xml:space="preserve">Myanmar Yangon</w:t>
      </w:r>
      <w:r>
        <w:t xml:space="preserve">. By centering local realities and building indigenous capability, it promises to transform the automotive sector from a cost burden into an engine of economic resilience. The outcomes will directly empower Yangon’s transport workers, reduce daily commutes by 25%, cut pollution levels measurably, and establish a replicable framework for other ASEAN cities facing similar challenges. Investing in this</w:t>
      </w:r>
      <w:r>
        <w:t xml:space="preserve"> </w:t>
      </w:r>
      <w:r>
        <w:rPr>
          <w:bCs/>
          <w:b/>
        </w:rPr>
        <w:t xml:space="preserve">Research Proposal</w:t>
      </w:r>
      <w:r>
        <w:t xml:space="preserve"> </w:t>
      </w:r>
      <w:r>
        <w:t xml:space="preserve">is investing in the future mobility of Myanmar’s economic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Myanmar Yangon</dc:title>
  <dc:creator/>
  <dc:language>en</dc:language>
  <cp:keywords/>
  <dcterms:created xsi:type="dcterms:W3CDTF">2025-12-10T05:37:24Z</dcterms:created>
  <dcterms:modified xsi:type="dcterms:W3CDTF">2025-12-10T05:37:24Z</dcterms:modified>
</cp:coreProperties>
</file>

<file path=docProps/custom.xml><?xml version="1.0" encoding="utf-8"?>
<Properties xmlns="http://schemas.openxmlformats.org/officeDocument/2006/custom-properties" xmlns:vt="http://schemas.openxmlformats.org/officeDocument/2006/docPropsVTypes"/>
</file>