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New</w:t>
      </w:r>
      <w:r>
        <w:t xml:space="preserve"> </w:t>
      </w:r>
      <w:r>
        <w:t xml:space="preserve">Zealand</w:t>
      </w:r>
      <w:r>
        <w:t xml:space="preserve"> </w:t>
      </w:r>
      <w:r>
        <w:t xml:space="preserve">Auckland</w:t>
      </w:r>
    </w:p>
    <w:bookmarkStart w:id="29" w:name="Xa1a394c92de31fc22b4a9b58e5d84f0a5c4cdce"/>
    <w:p>
      <w:pPr>
        <w:pStyle w:val="Heading1"/>
      </w:pPr>
      <w:r>
        <w:t xml:space="preserve">Research Proposal: Advancing Sustainable Mobility Solutions for New Zealand Auckland</w:t>
      </w:r>
    </w:p>
    <w:bookmarkStart w:id="20" w:name="introduction-and-background"/>
    <w:p>
      <w:pPr>
        <w:pStyle w:val="Heading2"/>
      </w:pPr>
      <w:r>
        <w:t xml:space="preserve">1. Introduction and Background</w:t>
      </w:r>
    </w:p>
    <w:p>
      <w:pPr>
        <w:pStyle w:val="FirstParagraph"/>
      </w:pPr>
      <w:r>
        <w:t xml:space="preserve">The transportation sector in New Zealand faces unprecedented challenges as the nation commits to achieving net-zero emissions by 2050. As the largest urban center in Aotearoa, Auckland accounts for over 35% of the country's population and approximately 40% of national vehicle emissions. The role of an</w:t>
      </w:r>
      <w:r>
        <w:t xml:space="preserve"> </w:t>
      </w:r>
      <w:r>
        <w:rPr>
          <w:bCs/>
          <w:b/>
        </w:rPr>
        <w:t xml:space="preserve">Automotive Engineer</w:t>
      </w:r>
      <w:r>
        <w:t xml:space="preserve"> </w:t>
      </w:r>
      <w:r>
        <w:t xml:space="preserve">has become increasingly pivotal in addressing these challenges through innovative engineering solutions tailored to New Zealand's unique environmental and infrastructure context. This research proposal outlines a critical investigation into sustainable mobility systems specifically designed for</w:t>
      </w:r>
      <w:r>
        <w:t xml:space="preserve"> </w:t>
      </w:r>
      <w:r>
        <w:rPr>
          <w:bCs/>
          <w:b/>
        </w:rPr>
        <w:t xml:space="preserve">New Zealand Auckland</w:t>
      </w:r>
      <w:r>
        <w:t xml:space="preserve">, focusing on the integration of electric vehicle (EV) infrastructure, smart traffic management, and circular economy principles within urban transportation networks.</w:t>
      </w:r>
    </w:p>
    <w:bookmarkEnd w:id="20"/>
    <w:bookmarkStart w:id="21" w:name="problem-statement"/>
    <w:p>
      <w:pPr>
        <w:pStyle w:val="Heading2"/>
      </w:pPr>
      <w:r>
        <w:t xml:space="preserve">2. Problem Statement</w:t>
      </w:r>
    </w:p>
    <w:p>
      <w:pPr>
        <w:pStyle w:val="FirstParagraph"/>
      </w:pPr>
      <w:r>
        <w:t xml:space="preserve">Auckland's transportation system is characterized by chronic congestion, high reliance on imported fossil-fuel vehicles (over 90% of the current fleet), and inadequate EV charging infrastructure—particularly in multi-unit dwellings where 65% of Aucklanders reside. Current automotive engineering practices often fail to consider New Zealand's specific topography, climate variability, and urban density patterns. Without localized solutions, Auckland risks missing its 2035 zero-emission vehicle target (as per the Transport Strategy 2050) while exacerbating air pollution in vulnerable communities near major highways like State Highway 16 and the Western Ring Road. This research directly addresses this gap by positioning the</w:t>
      </w:r>
      <w:r>
        <w:t xml:space="preserve"> </w:t>
      </w:r>
      <w:r>
        <w:rPr>
          <w:bCs/>
          <w:b/>
        </w:rPr>
        <w:t xml:space="preserve">Automotive Engineer</w:t>
      </w:r>
      <w:r>
        <w:t xml:space="preserve"> </w:t>
      </w:r>
      <w:r>
        <w:t xml:space="preserve">as a central figure in co-designing context-specific mobility systems for</w:t>
      </w:r>
      <w:r>
        <w:t xml:space="preserve"> </w:t>
      </w:r>
      <w:r>
        <w:rPr>
          <w:bCs/>
          <w:b/>
        </w:rPr>
        <w:t xml:space="preserve">New Zealand Auckland</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model for EV adoption rates in Auckland's multi-unit housing environments, factoring in topographical challenges (e.g., hilly suburbs like Mount Albert) and seasonal weather patterns.</w:t>
      </w:r>
    </w:p>
    <w:p>
      <w:pPr>
        <w:numPr>
          <w:ilvl w:val="0"/>
          <w:numId w:val="1001"/>
        </w:numPr>
        <w:pStyle w:val="Compact"/>
      </w:pPr>
      <w:r>
        <w:t xml:space="preserve">To design a scalable micro-grid charging network utilizing renewable energy sources (solar/wind) specifically optimized for Auckland's urban landscape and grid capacity constraints.</w:t>
      </w:r>
    </w:p>
    <w:p>
      <w:pPr>
        <w:numPr>
          <w:ilvl w:val="0"/>
          <w:numId w:val="1001"/>
        </w:numPr>
        <w:pStyle w:val="Compact"/>
      </w:pPr>
      <w:r>
        <w:t xml:space="preserve">To create an AI-driven traffic management framework that reduces congestion-related emissions by 25% through dynamic routing and priority signaling for low-emission vehicles.</w:t>
      </w:r>
    </w:p>
    <w:p>
      <w:pPr>
        <w:numPr>
          <w:ilvl w:val="0"/>
          <w:numId w:val="1001"/>
        </w:numPr>
        <w:pStyle w:val="Compact"/>
      </w:pPr>
      <w:r>
        <w:t xml:space="preserve">To establish circular economy protocols for end-of-life EV batteries, leveraging New Zealand's existing recycling infrastructure in the Waitematā region.</w:t>
      </w:r>
    </w:p>
    <w:bookmarkEnd w:id="22"/>
    <w:bookmarkStart w:id="23" w:name="literature-review-key-gaps"/>
    <w:p>
      <w:pPr>
        <w:pStyle w:val="Heading2"/>
      </w:pPr>
      <w:r>
        <w:t xml:space="preserve">4. Literature Review (Key Gaps)</w:t>
      </w:r>
    </w:p>
    <w:p>
      <w:pPr>
        <w:pStyle w:val="FirstParagraph"/>
      </w:pPr>
      <w:r>
        <w:t xml:space="preserve">Existing research on sustainable mobility primarily focuses on European or North American contexts, overlooking New Zealand's distinct challenges. Studies by the New Zealand Transport Agency (NZTA) acknowledge Auckland's infrastructure limitations but lack engineering blueprints for implementation. Similarly, international EV charging models (e.g., Norway's success) do not account for Auckland's high-rise housing density or seasonal weather variations that impact battery performance. This proposal bridges this gap by centering</w:t>
      </w:r>
      <w:r>
        <w:t xml:space="preserve"> </w:t>
      </w:r>
      <w:r>
        <w:rPr>
          <w:bCs/>
          <w:b/>
        </w:rPr>
        <w:t xml:space="preserve">New Zealand Auckland</w:t>
      </w:r>
      <w:r>
        <w:t xml:space="preserve"> </w:t>
      </w:r>
      <w:r>
        <w:t xml:space="preserve">as both the problem space and solution laboratory, positioning the</w:t>
      </w:r>
      <w:r>
        <w:t xml:space="preserve"> </w:t>
      </w:r>
      <w:r>
        <w:rPr>
          <w:bCs/>
          <w:b/>
        </w:rPr>
        <w:t xml:space="preserve">Automotive Engineer</w:t>
      </w:r>
      <w:r>
        <w:t xml:space="preserve"> </w:t>
      </w:r>
      <w:r>
        <w:t xml:space="preserve">as a catalyst for place-based innovation.</w:t>
      </w:r>
    </w:p>
    <w:bookmarkEnd w:id="23"/>
    <w:bookmarkStart w:id="24" w:name="methodology"/>
    <w:p>
      <w:pPr>
        <w:pStyle w:val="Heading2"/>
      </w:pPr>
      <w:r>
        <w:t xml:space="preserve">5. Methodology</w:t>
      </w:r>
    </w:p>
    <w:p>
      <w:pPr>
        <w:pStyle w:val="FirstParagraph"/>
      </w:pPr>
      <w:r>
        <w:t xml:space="preserve">The research will employ a mixed-methods approach over 24 months:</w:t>
      </w:r>
    </w:p>
    <w:p>
      <w:pPr>
        <w:numPr>
          <w:ilvl w:val="0"/>
          <w:numId w:val="1002"/>
        </w:numPr>
        <w:pStyle w:val="Compact"/>
      </w:pPr>
      <w:r>
        <w:rPr>
          <w:bCs/>
          <w:b/>
        </w:rPr>
        <w:t xml:space="preserve">Phase 1 (Months 1-6): Data Collection</w:t>
      </w:r>
      <w:r>
        <w:t xml:space="preserve"> </w:t>
      </w:r>
      <w:r>
        <w:t xml:space="preserve">– Partnering with Auckland Transport, Waka Kotahi, and the University of Auckland to gather real-time traffic data, EV usage patterns (via anonymized telematics from 500+ vehicles), and infrastructure maps. Community workshops in Mangere, Otahuhu, and Ōtāhuhu will identify local barriers to EV adoption.</w:t>
      </w:r>
    </w:p>
    <w:p>
      <w:pPr>
        <w:numPr>
          <w:ilvl w:val="0"/>
          <w:numId w:val="1002"/>
        </w:numPr>
        <w:pStyle w:val="Compact"/>
      </w:pPr>
      <w:r>
        <w:rPr>
          <w:bCs/>
          <w:b/>
        </w:rPr>
        <w:t xml:space="preserve">Phase 2 (Months 7-14): Engineering Development</w:t>
      </w:r>
      <w:r>
        <w:t xml:space="preserve"> </w:t>
      </w:r>
      <w:r>
        <w:t xml:space="preserve">– Using computational fluid dynamics (CFD) modeling to simulate airflow around Auckland's unique urban canyons for optimal charging station placement, and developing a battery recycling protocol compliant with the Resource Management Act 1991.</w:t>
      </w:r>
    </w:p>
    <w:p>
      <w:pPr>
        <w:numPr>
          <w:ilvl w:val="0"/>
          <w:numId w:val="1002"/>
        </w:numPr>
        <w:pStyle w:val="Compact"/>
      </w:pPr>
      <w:r>
        <w:rPr>
          <w:bCs/>
          <w:b/>
        </w:rPr>
        <w:t xml:space="preserve">Phase 3 (Months 15-20): Pilot Implementation</w:t>
      </w:r>
      <w:r>
        <w:t xml:space="preserve"> </w:t>
      </w:r>
      <w:r>
        <w:t xml:space="preserve">– Deploying a prototype charging network across three Auckland districts (e.g., New Lynn, Mt. Roskill, and Ōrākei), integrated with the existing Auckland Transport smart traffic system. Rigorous monitoring of emissions reduction, user adoption rates, and grid impact.</w:t>
      </w:r>
    </w:p>
    <w:p>
      <w:pPr>
        <w:numPr>
          <w:ilvl w:val="0"/>
          <w:numId w:val="1002"/>
        </w:numPr>
        <w:pStyle w:val="Compact"/>
      </w:pPr>
      <w:r>
        <w:rPr>
          <w:bCs/>
          <w:b/>
        </w:rPr>
        <w:t xml:space="preserve">Phase 4 (Months 21-24): Policy Integration</w:t>
      </w:r>
      <w:r>
        <w:t xml:space="preserve"> </w:t>
      </w:r>
      <w:r>
        <w:t xml:space="preserve">– Creating a framework for local councils to adopt these solutions via the Resource Management Act, with co-designed guidelines for</w:t>
      </w:r>
      <w:r>
        <w:t xml:space="preserve"> </w:t>
      </w:r>
      <w:r>
        <w:rPr>
          <w:bCs/>
          <w:b/>
        </w:rPr>
        <w:t xml:space="preserve">Automotive Engineer</w:t>
      </w:r>
      <w:r>
        <w:t xml:space="preserve">s working in Auckland's public sector partnerships.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w:t>
      </w:r>
      <w:r>
        <w:t xml:space="preserve"> </w:t>
      </w:r>
      <w:r>
        <w:rPr>
          <w:bCs/>
          <w:b/>
        </w:rPr>
        <w:t xml:space="preserve">New Zealand Auckland</w:t>
      </w:r>
      <w:r>
        <w:t xml:space="preserve">:</w:t>
      </w:r>
    </w:p>
    <w:p>
      <w:pPr>
        <w:numPr>
          <w:ilvl w:val="0"/>
          <w:numId w:val="1003"/>
        </w:numPr>
        <w:pStyle w:val="Compact"/>
      </w:pPr>
      <w:r>
        <w:rPr>
          <w:bCs/>
          <w:b/>
        </w:rPr>
        <w:t xml:space="preserve">A Toolkit for Localized EV Infrastructure</w:t>
      </w:r>
      <w:r>
        <w:t xml:space="preserve"> </w:t>
      </w:r>
      <w:r>
        <w:t xml:space="preserve">– A first-of-its-kind software suite enabling</w:t>
      </w:r>
      <w:r>
        <w:t xml:space="preserve"> </w:t>
      </w:r>
      <w:r>
        <w:rPr>
          <w:bCs/>
          <w:b/>
        </w:rPr>
        <w:t xml:space="preserve">Automotive Engineer</w:t>
      </w:r>
      <w:r>
        <w:t xml:space="preserve">s to model charging needs based on Auckland-specific variables (e.g., 25% higher battery degradation rates in summer humidity). This addresses the current reliance on imported generic solutions.</w:t>
      </w:r>
    </w:p>
    <w:p>
      <w:pPr>
        <w:numPr>
          <w:ilvl w:val="0"/>
          <w:numId w:val="1003"/>
        </w:numPr>
        <w:pStyle w:val="Compact"/>
      </w:pPr>
      <w:r>
        <w:rPr>
          <w:bCs/>
          <w:b/>
        </w:rPr>
        <w:t xml:space="preserve">Emissions Reduction Blueprint</w:t>
      </w:r>
      <w:r>
        <w:t xml:space="preserve"> </w:t>
      </w:r>
      <w:r>
        <w:t xml:space="preserve">– A scalable model projected to reduce Auckland's transport emissions by 18% by 2030, directly supporting the Auckland Transport Climate Action Plan. The framework will be adaptable for other New Zealand cities like Christchurch and Wellington.</w:t>
      </w:r>
    </w:p>
    <w:p>
      <w:pPr>
        <w:numPr>
          <w:ilvl w:val="0"/>
          <w:numId w:val="1003"/>
        </w:numPr>
        <w:pStyle w:val="Compact"/>
      </w:pPr>
      <w:r>
        <w:rPr>
          <w:bCs/>
          <w:b/>
        </w:rPr>
        <w:t xml:space="preserve">Workforce Development Framework</w:t>
      </w:r>
      <w:r>
        <w:t xml:space="preserve"> </w:t>
      </w:r>
      <w:r>
        <w:t xml:space="preserve">– Training modules for</w:t>
      </w:r>
      <w:r>
        <w:t xml:space="preserve"> </w:t>
      </w:r>
      <w:r>
        <w:rPr>
          <w:bCs/>
          <w:b/>
        </w:rPr>
        <w:t xml:space="preserve">Automotive Engineer</w:t>
      </w:r>
      <w:r>
        <w:t xml:space="preserve">s in sustainable mobility, co-created with Unitec Institute of Technology and Engineering New Zealand. This addresses the critical shortage of local specialists (only 12% of NZ automotive engineers specialize in EVs per 2023 Workforce Reports).</w:t>
      </w:r>
    </w:p>
    <w:p>
      <w:pPr>
        <w:pStyle w:val="FirstParagraph"/>
      </w:pPr>
      <w:r>
        <w:t xml:space="preserve">The significance extends beyond emissions: By embedding equity considerations (e.g., prioritizing charging access in low-income neighborhoods like Manukau), this project positions Auckland as a global leader in socially inclusive urban mobility—aligning with Māori principles of kaitiakitanga (environmental guardianship) and the Treaty of Waitangi's partnership obligations.</w:t>
      </w:r>
    </w:p>
    <w:bookmarkEnd w:id="25"/>
    <w:bookmarkStart w:id="26" w:name="timeline-and-budget-overview"/>
    <w:p>
      <w:pPr>
        <w:pStyle w:val="Heading2"/>
      </w:pPr>
      <w:r>
        <w:t xml:space="preserve">7. Timeline and Budget Overview</w:t>
      </w:r>
    </w:p>
    <w:p>
      <w:pPr>
        <w:pStyle w:val="FirstParagraph"/>
      </w:pPr>
      <w:r>
        <w:t xml:space="preserve">The research requires a total investment of NZ$1,850,000 over 24 months. Funding will be sourced from the Ministry for Transport’s Sustainable Transport Fund (65%), Auckland Council (25%), and University of Auckland industry partnerships (10%). A detailed budget breakdown is available in Appendix B.</w:t>
      </w:r>
    </w:p>
    <w:bookmarkEnd w:id="26"/>
    <w:bookmarkStart w:id="27" w:name="conclusion"/>
    <w:p>
      <w:pPr>
        <w:pStyle w:val="Heading2"/>
      </w:pPr>
      <w:r>
        <w:t xml:space="preserve">8. Conclusion</w:t>
      </w:r>
    </w:p>
    <w:p>
      <w:pPr>
        <w:pStyle w:val="FirstParagraph"/>
      </w:pPr>
      <w:r>
        <w:t xml:space="preserve">In an era where transportation accounts for 48% of New Zealand’s emissions, the need for context-specific engineering solutions cannot be overstated. This</w:t>
      </w:r>
      <w:r>
        <w:t xml:space="preserve"> </w:t>
      </w:r>
      <w:r>
        <w:rPr>
          <w:bCs/>
          <w:b/>
        </w:rPr>
        <w:t xml:space="preserve">Research Proposal</w:t>
      </w:r>
      <w:r>
        <w:t xml:space="preserve"> </w:t>
      </w:r>
      <w:r>
        <w:t xml:space="preserve">establishes the critical role of the modern</w:t>
      </w:r>
      <w:r>
        <w:t xml:space="preserve"> </w:t>
      </w:r>
      <w:r>
        <w:rPr>
          <w:bCs/>
          <w:b/>
        </w:rPr>
        <w:t xml:space="preserve">Automotive Engineer</w:t>
      </w:r>
      <w:r>
        <w:t xml:space="preserve"> </w:t>
      </w:r>
      <w:r>
        <w:t xml:space="preserve">as a place-based innovator—moving beyond generic global models to craft solutions uniquely suited to</w:t>
      </w:r>
      <w:r>
        <w:t xml:space="preserve"> </w:t>
      </w:r>
      <w:r>
        <w:rPr>
          <w:bCs/>
          <w:b/>
        </w:rPr>
        <w:t xml:space="preserve">New Zealand Auckland</w:t>
      </w:r>
      <w:r>
        <w:t xml:space="preserve">'s geography, community needs, and environmental targets. By integrating Māori knowledge systems with cutting-edge engineering practices, this project will deliver not just technical infrastructure but a replicable framework for sustainable urban mobility across Aotearoa. The outcomes will empower the next generation of</w:t>
      </w:r>
      <w:r>
        <w:t xml:space="preserve"> </w:t>
      </w:r>
      <w:r>
        <w:rPr>
          <w:bCs/>
          <w:b/>
        </w:rPr>
        <w:t xml:space="preserve">Automotive Engineer</w:t>
      </w:r>
      <w:r>
        <w:t xml:space="preserve">s to lead New Zealand toward a zero-emission future while embedding social equity at the heart of technological advancement. As Auckland continues its journey as an emerging global city, this research positions the profession as indispensable to our shared vision of a resilient, clean, and just urban environment.</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New Zealand Auckland</dc:title>
  <dc:creator/>
  <dc:language>en</dc:language>
  <cp:keywords/>
  <dcterms:created xsi:type="dcterms:W3CDTF">2026-07-24T08:38:55Z</dcterms:created>
  <dcterms:modified xsi:type="dcterms:W3CDTF">2026-07-24T08:38:55Z</dcterms:modified>
</cp:coreProperties>
</file>

<file path=docProps/custom.xml><?xml version="1.0" encoding="utf-8"?>
<Properties xmlns="http://schemas.openxmlformats.org/officeDocument/2006/custom-properties" xmlns:vt="http://schemas.openxmlformats.org/officeDocument/2006/docPropsVTypes"/>
</file>