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Moscow's</w:t>
      </w:r>
      <w:r>
        <w:t xml:space="preserve"> </w:t>
      </w:r>
      <w:r>
        <w:t xml:space="preserve">Urban</w:t>
      </w:r>
      <w:r>
        <w:t xml:space="preserve"> </w:t>
      </w:r>
      <w:r>
        <w:t xml:space="preserve">Mobility</w:t>
      </w:r>
      <w:r>
        <w:t xml:space="preserve"> </w:t>
      </w:r>
      <w:r>
        <w:t xml:space="preserve">Challenges</w:t>
      </w:r>
    </w:p>
    <w:bookmarkStart w:id="28" w:name="X5c1b42ee15071d79b6b9ba9dd87a9179cc88985"/>
    <w:p>
      <w:pPr>
        <w:pStyle w:val="Heading1"/>
      </w:pPr>
      <w:r>
        <w:t xml:space="preserve">Research Proposal: Advancing Automotive Engineering Solutions for Sustainable Urban Mobility in Russia, Moscow</w:t>
      </w:r>
    </w:p>
    <w:bookmarkStart w:id="20" w:name="introduction-and-context"/>
    <w:p>
      <w:pPr>
        <w:pStyle w:val="Heading2"/>
      </w:pPr>
      <w:r>
        <w:t xml:space="preserve">Introduction and Context</w:t>
      </w:r>
    </w:p>
    <w:p>
      <w:pPr>
        <w:pStyle w:val="FirstParagraph"/>
      </w:pPr>
      <w:r>
        <w:t xml:space="preserve">This Research Proposal outlines a critical investigation into the evolving demands of the Automotive Engineer within Russia's automotive sector, with a targeted focus on Moscow as the epicenter of technological innovation and urban mobility challenges. As one of the world's largest metropolitan areas, Moscow faces unique pressures from traffic congestion, stringent emissions regulations under Russia's Federal Law "On Environmental Protection," and accelerating adoption of electric vehicles (EVs). The Automotive Engineer operating in Russia must navigate these complexities while contributing to national strategic goals like the "Automotive Industry Development Program 2030." This research directly addresses the urgent need for localized engineering solutions tailored to Moscow's climate, infrastructure, and regulatory landscape.</w:t>
      </w:r>
    </w:p>
    <w:bookmarkEnd w:id="20"/>
    <w:bookmarkStart w:id="21" w:name="problem-statement"/>
    <w:p>
      <w:pPr>
        <w:pStyle w:val="Heading2"/>
      </w:pPr>
      <w:r>
        <w:t xml:space="preserve">Problem Statement</w:t>
      </w:r>
    </w:p>
    <w:p>
      <w:pPr>
        <w:pStyle w:val="FirstParagraph"/>
      </w:pPr>
      <w:r>
        <w:t xml:space="preserve">Despite Russia's ambitious automotive growth targets—projected to reach 5 million annual vehicle production units by 2030—Moscow confronts significant barriers. Current Automotive Engineer practices often rely on imported technologies unsuited for Moscow's harsh winters (-30°C average January temperatures), dense traffic networks, and infrastructure designed pre-digital era. Key issues include: (1) EV battery degradation in extreme cold reducing range by 40-50% during winter months; (2) Inadequate charging infrastructure coverage across Moscow's vast districts; (3) Traffic management systems failing to integrate with modern vehicle communication protocols. These gaps hinder Russia's transition to sustainable mobility and directly impact the effectiveness of the Automotive Engineer within Moscow-based OEMs like AvtoVAZ and Sollers. Without localized R&amp;D, Russia risks falling behind global automotive innovation cycles.</w:t>
      </w:r>
    </w:p>
    <w:bookmarkEnd w:id="21"/>
    <w:bookmarkStart w:id="22" w:name="research-objectives"/>
    <w:p>
      <w:pPr>
        <w:pStyle w:val="Heading2"/>
      </w:pPr>
      <w:r>
        <w:t xml:space="preserve">Research Objectives</w:t>
      </w:r>
    </w:p>
    <w:p>
      <w:pPr>
        <w:pStyle w:val="FirstParagraph"/>
      </w:pPr>
      <w:r>
        <w:t xml:space="preserve">This study proposes four interconnected objectives specifically designed for the Russian context:</w:t>
      </w:r>
    </w:p>
    <w:p>
      <w:pPr>
        <w:numPr>
          <w:ilvl w:val="0"/>
          <w:numId w:val="1001"/>
        </w:numPr>
        <w:pStyle w:val="Compact"/>
      </w:pPr>
      <w:r>
        <w:rPr>
          <w:bCs/>
          <w:b/>
        </w:rPr>
        <w:t xml:space="preserve">Develop Cold-Weather EV Thermal Management Systems:</w:t>
      </w:r>
      <w:r>
        <w:t xml:space="preserve"> </w:t>
      </w:r>
      <w:r>
        <w:t xml:space="preserve">Design and prototype battery thermal regulation modules optimized for Moscow's winter conditions, targeting a 30% reduction in range loss below -25°C.</w:t>
      </w:r>
    </w:p>
    <w:p>
      <w:pPr>
        <w:numPr>
          <w:ilvl w:val="0"/>
          <w:numId w:val="1001"/>
        </w:numPr>
        <w:pStyle w:val="Compact"/>
      </w:pPr>
      <w:r>
        <w:rPr>
          <w:bCs/>
          <w:b/>
        </w:rPr>
        <w:t xml:space="preserve">Map and Optimize Charging Infrastructure:</w:t>
      </w:r>
      <w:r>
        <w:t xml:space="preserve"> </w:t>
      </w:r>
      <w:r>
        <w:t xml:space="preserve">Create a GIS-based algorithm to deploy cost-effective charging stations across Moscow, prioritizing high-traffic corridors like the Third Ring Road and key industrial zones (e.g., Zelenograd).</w:t>
      </w:r>
    </w:p>
    <w:p>
      <w:pPr>
        <w:numPr>
          <w:ilvl w:val="0"/>
          <w:numId w:val="1001"/>
        </w:numPr>
        <w:pStyle w:val="Compact"/>
      </w:pPr>
      <w:r>
        <w:rPr>
          <w:bCs/>
          <w:b/>
        </w:rPr>
        <w:t xml:space="preserve">Integrate V2X Communication for Moscow's Traffic Network:</w:t>
      </w:r>
      <w:r>
        <w:t xml:space="preserve"> </w:t>
      </w:r>
      <w:r>
        <w:t xml:space="preserve">Adapt vehicle-to-everything (V2X) technology to work with existing Moscow traffic control systems, reducing average commute times by 15% in pilot districts.</w:t>
      </w:r>
    </w:p>
    <w:p>
      <w:pPr>
        <w:numPr>
          <w:ilvl w:val="0"/>
          <w:numId w:val="1001"/>
        </w:numPr>
        <w:pStyle w:val="Compact"/>
      </w:pPr>
      <w:r>
        <w:rPr>
          <w:bCs/>
          <w:b/>
        </w:rPr>
        <w:t xml:space="preserve">Establish a Localized Automotive Engineer Certification Framework:</w:t>
      </w:r>
      <w:r>
        <w:t xml:space="preserve"> </w:t>
      </w:r>
      <w:r>
        <w:t xml:space="preserve">Develop training modules aligned with Russian technical standards (GOST R) and Moscow-specific operational challenges for emerging Automotive Engineers.</w:t>
      </w:r>
    </w:p>
    <w:bookmarkEnd w:id="22"/>
    <w:bookmarkStart w:id="23" w:name="methodology"/>
    <w:p>
      <w:pPr>
        <w:pStyle w:val="Heading2"/>
      </w:pPr>
      <w:r>
        <w:t xml:space="preserve">Methodology</w:t>
      </w:r>
    </w:p>
    <w:p>
      <w:pPr>
        <w:pStyle w:val="FirstParagraph"/>
      </w:pPr>
      <w:r>
        <w:t xml:space="preserve">The research adopts a mixed-methods approach, grounded in Moscow's real-world conditions. Phase 1 involves laboratory testing at the Center for Advanced Automotive Technologies (CAAT), Moscow, using prototypes developed with Rostec collaboration. This includes accelerated climate chambers simulating Moscow winters and battery stress tests under simulated traffic loads. Phase 2 deploys IoT sensors across 50 vehicles in Moscow's Tverskoy district to gather real-time data on EV performance, charging behavior, and traffic patterns—providing context-specific insights unavailable through global studies. Phase 3 employs stakeholder workshops with the Moscow Department of Transport, local OEMs (e.g., Yandex Auto), and Automotive Engineers from MIPT (Moscow Institute of Physics and Technology) to validate solutions against city regulations. Crucially, all data collection occurs within Russia's legal framework under Roskomnadzor oversight.</w:t>
      </w:r>
    </w:p>
    <w:bookmarkEnd w:id="23"/>
    <w:bookmarkStart w:id="24" w:name="significance-for-russia-and-moscow"/>
    <w:p>
      <w:pPr>
        <w:pStyle w:val="Heading2"/>
      </w:pPr>
      <w:r>
        <w:t xml:space="preserve">Significance for Russia and Moscow</w:t>
      </w:r>
    </w:p>
    <w:p>
      <w:pPr>
        <w:pStyle w:val="FirstParagraph"/>
      </w:pPr>
      <w:r>
        <w:t xml:space="preserve">This Research Proposal delivers strategic value for Russia's automotive sovereignty. By focusing on Moscow—a city where 65% of Russian auto R&amp;D is concentrated—the project accelerates technology transfer from lab to street, directly supporting the "Russia 2030" innovation roadmap. Successful implementation will empower the Automotive Engineer with tools to meet Moscow’s mandate: zero-emission public transport by 2025 and full EV integration in city fleets. Beyond environmental gains (projected CO₂ reduction of 18,000 tons annually), the study fosters a localized talent pipeline; current Automotive Engineers in Russia often require retraining due to Western-centric curricula. This proposal addresses that gap through Moscow-specific certifications.</w:t>
      </w:r>
    </w:p>
    <w:bookmarkEnd w:id="24"/>
    <w:bookmarkStart w:id="25" w:name="expected-outcomes-and-implementation"/>
    <w:p>
      <w:pPr>
        <w:pStyle w:val="Heading2"/>
      </w:pPr>
      <w:r>
        <w:t xml:space="preserve">Expected Outcomes and Implementation</w:t>
      </w:r>
    </w:p>
    <w:p>
      <w:pPr>
        <w:pStyle w:val="FirstParagraph"/>
      </w:pPr>
      <w:r>
        <w:t xml:space="preserve">We anticipate three key deliverables by 2026: (1) A patent-pending cold-weather battery module co-developed with Moscow-based partner, Uraltransmash; (2) A publicly accessible Moscow Charging Network Planner tool for city planners; and (3) A national training standard adopted by Russia’s Ministry of Education for Automotive Engineering curricula. These outcomes will position Moscow as a benchmark for urban mobility in emerging economies, directly benefiting Russia's automotive exports to CIS nations where similar environmental challenges exist.</w:t>
      </w:r>
    </w:p>
    <w:bookmarkEnd w:id="25"/>
    <w:bookmarkStart w:id="26" w:name="conclusion"/>
    <w:p>
      <w:pPr>
        <w:pStyle w:val="Heading2"/>
      </w:pPr>
      <w:r>
        <w:t xml:space="preserve">Conclusion</w:t>
      </w:r>
    </w:p>
    <w:p>
      <w:pPr>
        <w:pStyle w:val="FirstParagraph"/>
      </w:pPr>
      <w:r>
        <w:t xml:space="preserve">This Research Proposal transcends theoretical study—it is a practical roadmap for the Automotive Engineer operating within Russia’s most complex urban environment: Moscow. By embedding localization at every stage—from climate-specific R&amp;D to Moscow-regulatory compliance—we address the critical disconnect between global automotive trends and Russia's ground realities. The success of this project will not only resolve immediate mobility crises in Moscow but also establish a replicable model for Automotive Engineering across Russia's regions. In doing so, it ensures that the Russian Automotive Engineer remains a pivotal force in shaping sustainable urban futures, not just as an implementer of foreign technology, but as the architect of solutions born from local insight.</w:t>
      </w:r>
    </w:p>
    <w:bookmarkEnd w:id="26"/>
    <w:bookmarkStart w:id="27" w:name="project-timeline-20242026"/>
    <w:p>
      <w:pPr>
        <w:pStyle w:val="Heading2"/>
      </w:pPr>
      <w:r>
        <w:t xml:space="preserve">Project Timeline (2024–2026)</w:t>
      </w:r>
    </w:p>
    <w:p>
      <w:pPr>
        <w:numPr>
          <w:ilvl w:val="0"/>
          <w:numId w:val="1002"/>
        </w:numPr>
        <w:pStyle w:val="Compact"/>
      </w:pPr>
      <w:r>
        <w:rPr>
          <w:bCs/>
          <w:b/>
        </w:rPr>
        <w:t xml:space="preserve">Q1-Q4 2024:</w:t>
      </w:r>
      <w:r>
        <w:t xml:space="preserve"> </w:t>
      </w:r>
      <w:r>
        <w:t xml:space="preserve">Laboratory prototyping and Moscow stakeholder alignment</w:t>
      </w:r>
    </w:p>
    <w:p>
      <w:pPr>
        <w:numPr>
          <w:ilvl w:val="0"/>
          <w:numId w:val="1002"/>
        </w:numPr>
        <w:pStyle w:val="Compact"/>
      </w:pPr>
      <w:r>
        <w:rPr>
          <w:bCs/>
          <w:b/>
        </w:rPr>
        <w:t xml:space="preserve">Q1-Q3 205:</w:t>
      </w:r>
      <w:r>
        <w:t xml:space="preserve"> </w:t>
      </w:r>
      <w:r>
        <w:t xml:space="preserve">Field deployment in Tverskoy district; data collection</w:t>
      </w:r>
    </w:p>
    <w:p>
      <w:pPr>
        <w:numPr>
          <w:ilvl w:val="0"/>
          <w:numId w:val="1002"/>
        </w:numPr>
        <w:pStyle w:val="Compact"/>
      </w:pPr>
      <w:r>
        <w:rPr>
          <w:bCs/>
          <w:b/>
        </w:rPr>
        <w:t xml:space="preserve">Q4 2025 - Q3 2026:</w:t>
      </w:r>
      <w:r>
        <w:t xml:space="preserve"> </w:t>
      </w:r>
      <w:r>
        <w:t xml:space="preserve">System integration, certification framework development, and city-scale validation</w:t>
      </w:r>
    </w:p>
    <w:p>
      <w:pPr>
        <w:pStyle w:val="FirstParagraph"/>
      </w:pPr>
      <w:r>
        <w:t xml:space="preserve">This initiative represents a strategic investment in Russia’s automotive future. The Research Proposal is designed to yield immediate applicability within Moscow while contributing to the long-term competitiveness of the Automotive Engineer across the Russian Federation.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Automotive Engineering Solutions for Moscow's Urban Mobility Challenges</dc:title>
  <dc:creator/>
  <cp:keywords/>
  <dcterms:created xsi:type="dcterms:W3CDTF">2025-12-11T14:25:06Z</dcterms:created>
  <dcterms:modified xsi:type="dcterms:W3CDTF">2025-12-11T14:25:06Z</dcterms:modified>
</cp:coreProperties>
</file>

<file path=docProps/custom.xml><?xml version="1.0" encoding="utf-8"?>
<Properties xmlns="http://schemas.openxmlformats.org/officeDocument/2006/custom-properties" xmlns:vt="http://schemas.openxmlformats.org/officeDocument/2006/docPropsVTypes"/>
</file>