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Innovation</w:t>
      </w:r>
      <w:r>
        <w:t xml:space="preserve"> </w:t>
      </w:r>
      <w:r>
        <w:t xml:space="preserve">in</w:t>
      </w:r>
      <w:r>
        <w:t xml:space="preserve"> </w:t>
      </w:r>
      <w:r>
        <w:t xml:space="preserve">Spain</w:t>
      </w:r>
      <w:r>
        <w:t xml:space="preserve"> </w:t>
      </w:r>
      <w:r>
        <w:t xml:space="preserve">Madrid</w:t>
      </w:r>
    </w:p>
    <w:bookmarkStart w:id="28" w:name="X33f6f4baf8ff463d11355c92a6a495002e934e6"/>
    <w:p>
      <w:pPr>
        <w:pStyle w:val="Heading1"/>
      </w:pPr>
      <w:r>
        <w:t xml:space="preserve">Research Proposal: Developing a Sustainable Automotive Engineering Workforce for Spain Madrid's Mobility Future</w:t>
      </w:r>
    </w:p>
    <w:bookmarkStart w:id="20" w:name="abstract"/>
    <w:p>
      <w:pPr>
        <w:pStyle w:val="Heading2"/>
      </w:pPr>
      <w:r>
        <w:t xml:space="preserve">Abstract</w:t>
      </w:r>
    </w:p>
    <w:p>
      <w:pPr>
        <w:pStyle w:val="FirstParagraph"/>
      </w:pPr>
      <w:r>
        <w:t xml:space="preserve">This research proposal addresses the critical shortage of specialized automotive engineers within the rapidly evolving mobility ecosystem of Spain Madrid. As Europe accelerates its transition towards sustainable transportation, Madrid—Spain's political, economic, and technological hub—stands at a pivotal juncture. This project aims to identify strategic gaps in automotive engineering education, industry alignment, and innovation infrastructure specific to the Madrid region. By developing a comprehensive framework for training next-generation automotive engineers equipped with electric vehicle (EV), autonomous systems, and digital connectivity expertise, this research directly supports Spain's 2035 internal combustion engine phase-out target and Madrid's strategic goal of becoming Europe’s leading green mobility innovation cluster.</w:t>
      </w:r>
    </w:p>
    <w:bookmarkEnd w:id="20"/>
    <w:bookmarkStart w:id="21" w:name="X23110684ee91e1f7484b01fe1d90d3303f332bc"/>
    <w:p>
      <w:pPr>
        <w:pStyle w:val="Heading2"/>
      </w:pPr>
      <w:r>
        <w:t xml:space="preserve">1. Introduction: The Strategic Imperative for Automotive Engineers in Spain Madrid</w:t>
      </w:r>
    </w:p>
    <w:p>
      <w:pPr>
        <w:pStyle w:val="FirstParagraph"/>
      </w:pPr>
      <w:r>
        <w:t xml:space="preserve">Spain Madrid is not merely a geographic location but the epicenter of Spain's automotive strategy. Home to ANFAC (Spanish Automobile Manufacturers' Association) headquarters, major R&amp;D centers like SEAT’s Innovation Campus (Martorell, near Barcelona—yet strategically integrated with Madrid’s policy network), and burgeoning EV startups, the region faces unprecedented demand for skilled automotive engineers. Current industry reports indicate a 35% shortage of specialized engineering talent in Madrid's automotive sector (ANFAC, 2023), directly threatening Spain's competitiveness in the EU Green Deal initiative. This research proposes a targeted intervention to align educational outputs with Madrid’s specific industrial needs, ensuring the region retains its position as Spain’s automotive innovation leader rather than becoming a passive beneficiary of national policy.</w:t>
      </w:r>
    </w:p>
    <w:bookmarkEnd w:id="21"/>
    <w:bookmarkStart w:id="22" w:name="Xfa1d93521e9e99c99a9cd7d78ea821283a09529"/>
    <w:p>
      <w:pPr>
        <w:pStyle w:val="Heading2"/>
      </w:pPr>
      <w:r>
        <w:t xml:space="preserve">2. Problem Statement: The Skills Gap in Madrid's Automotive Ecosystem</w:t>
      </w:r>
    </w:p>
    <w:p>
      <w:pPr>
        <w:pStyle w:val="FirstParagraph"/>
      </w:pPr>
      <w:r>
        <w:t xml:space="preserve">The transition from traditional combustion engines to electrified, connected, and autonomous mobility requires automotive engineers with expertise far beyond legacy mechanical engineering. Madrid’s automotive ecosystem—including established players (SEAT, Volkswagen Group Spain), Tier-1 suppliers (Bosch Madrid R&amp;D Center), and emerging tech firms—is urgently seeking professionals fluent in battery technology, power electronics, AI-driven vehicle control systems, and data analytics for mobility-as-a-service platforms. However, current engineering curricula across Madrid’s universities (e.g., Universidad Politécnica de Madrid - UPM) remain heavily focused on conventional vehicle systems. This misalignment results in: (1) Graduates lacking immediate industry readiness; (2) Companies investing heavily in costly retraining; and (3) Madrid losing talent to automotive hubs like Munich or Stuttgart. This gap is not merely academic—it jeopardizes Spain's national manufacturing competitiveness and Madrid’s ambition to lead the Iberian green mobility market.</w:t>
      </w:r>
    </w:p>
    <w:bookmarkEnd w:id="22"/>
    <w:bookmarkStart w:id="23" w:name="research-objectives"/>
    <w:p>
      <w:pPr>
        <w:pStyle w:val="Heading2"/>
      </w:pPr>
      <w:r>
        <w:t xml:space="preserve">3. Research Objectives</w:t>
      </w:r>
    </w:p>
    <w:p>
      <w:pPr>
        <w:numPr>
          <w:ilvl w:val="0"/>
          <w:numId w:val="1001"/>
        </w:numPr>
        <w:pStyle w:val="Compact"/>
      </w:pPr>
      <w:r>
        <w:rPr>
          <w:bCs/>
          <w:b/>
        </w:rPr>
        <w:t xml:space="preserve">Evaluate Current Industry Needs:</w:t>
      </w:r>
      <w:r>
        <w:t xml:space="preserve"> </w:t>
      </w:r>
      <w:r>
        <w:t xml:space="preserve">Conduct a sector-wide survey across 50+ Madrid-based automotive firms (including OEMs, suppliers, and tech startups) to map precise technical skill requirements for 2025-2030.</w:t>
      </w:r>
    </w:p>
    <w:p>
      <w:pPr>
        <w:numPr>
          <w:ilvl w:val="0"/>
          <w:numId w:val="1001"/>
        </w:numPr>
        <w:pStyle w:val="Compact"/>
      </w:pPr>
      <w:r>
        <w:rPr>
          <w:bCs/>
          <w:b/>
        </w:rPr>
        <w:t xml:space="preserve">Assess Educational Alignment:</w:t>
      </w:r>
      <w:r>
        <w:t xml:space="preserve"> </w:t>
      </w:r>
      <w:r>
        <w:t xml:space="preserve">Analyze curricula of key Madrid universities (UPM, Universidad Carlos III de Madrid, UCAM) against industry demands to identify critical curriculum gaps.</w:t>
      </w:r>
    </w:p>
    <w:p>
      <w:pPr>
        <w:numPr>
          <w:ilvl w:val="0"/>
          <w:numId w:val="1001"/>
        </w:numPr>
        <w:pStyle w:val="Compact"/>
      </w:pPr>
      <w:r>
        <w:rPr>
          <w:bCs/>
          <w:b/>
        </w:rPr>
        <w:t xml:space="preserve">Develop a Regional Talent Framework:</w:t>
      </w:r>
      <w:r>
        <w:t xml:space="preserve"> </w:t>
      </w:r>
      <w:r>
        <w:t xml:space="preserve">Design a modular, industry-validated training model integrating hands-on EV lab work, AI simulation tools (using Madrid-based startup partnerships), and cross-disciplinary mobility management modules.</w:t>
      </w:r>
    </w:p>
    <w:p>
      <w:pPr>
        <w:numPr>
          <w:ilvl w:val="0"/>
          <w:numId w:val="1001"/>
        </w:numPr>
        <w:pStyle w:val="Compact"/>
      </w:pPr>
      <w:r>
        <w:rPr>
          <w:bCs/>
          <w:b/>
        </w:rPr>
        <w:t xml:space="preserve">Pilot Implementation Strategy:</w:t>
      </w:r>
      <w:r>
        <w:t xml:space="preserve"> </w:t>
      </w:r>
      <w:r>
        <w:t xml:space="preserve">Propose a phased pilot with UPM and SEAT Madrid’s innovation hub to test the framework with 200+ engineering students over 18 months.</w:t>
      </w:r>
    </w:p>
    <w:bookmarkEnd w:id="23"/>
    <w:bookmarkStart w:id="24" w:name="X78adaf7a88263a485573506240278c954cf3730"/>
    <w:p>
      <w:pPr>
        <w:pStyle w:val="Heading2"/>
      </w:pPr>
      <w:r>
        <w:t xml:space="preserve">4. Methodology: Context-Driven Research for Madrid</w:t>
      </w:r>
    </w:p>
    <w:p>
      <w:pPr>
        <w:pStyle w:val="FirstParagraph"/>
      </w:pPr>
      <w:r>
        <w:t xml:space="preserve">This mixed-methods study leverages Madrid's unique ecosystem for rigorous, actionable insights:</w:t>
      </w:r>
    </w:p>
    <w:p>
      <w:pPr>
        <w:numPr>
          <w:ilvl w:val="0"/>
          <w:numId w:val="1002"/>
        </w:numPr>
        <w:pStyle w:val="Compact"/>
      </w:pPr>
      <w:r>
        <w:rPr>
          <w:bCs/>
          <w:b/>
        </w:rPr>
        <w:t xml:space="preserve">Primary Data Collection:</w:t>
      </w:r>
      <w:r>
        <w:t xml:space="preserve"> </w:t>
      </w:r>
      <w:r>
        <w:t xml:space="preserve">Industry workshops with key stakeholders (ANFAC, SEAT Technology Centre in Madrid, local chambers of commerce) and structured interviews with 30+ HR directors and lead automotive engineers at Madrid-based firms.</w:t>
      </w:r>
    </w:p>
    <w:p>
      <w:pPr>
        <w:numPr>
          <w:ilvl w:val="0"/>
          <w:numId w:val="1002"/>
        </w:numPr>
        <w:pStyle w:val="Compact"/>
      </w:pPr>
      <w:r>
        <w:rPr>
          <w:bCs/>
          <w:b/>
        </w:rPr>
        <w:t xml:space="preserve">Curriculum Analysis:</w:t>
      </w:r>
      <w:r>
        <w:t xml:space="preserve"> </w:t>
      </w:r>
      <w:r>
        <w:t xml:space="preserve">Comparative audit of engineering programs across Madrid’s top 5 universities against the industry needs matrix developed in Phase 1.</w:t>
      </w:r>
    </w:p>
    <w:p>
      <w:pPr>
        <w:numPr>
          <w:ilvl w:val="0"/>
          <w:numId w:val="1002"/>
        </w:numPr>
        <w:pStyle w:val="Compact"/>
      </w:pPr>
      <w:r>
        <w:rPr>
          <w:bCs/>
          <w:b/>
        </w:rPr>
        <w:t xml:space="preserve">Digital Simulation Integration:</w:t>
      </w:r>
      <w:r>
        <w:t xml:space="preserve"> </w:t>
      </w:r>
      <w:r>
        <w:t xml:space="preserve">Partner with Madrid-based AI mobility startup "MobiAI" to incorporate real-world data sets (e.g., Madrid traffic patterns, EV charging network usage) into simulated learning modules for students.</w:t>
      </w:r>
    </w:p>
    <w:p>
      <w:pPr>
        <w:numPr>
          <w:ilvl w:val="0"/>
          <w:numId w:val="1002"/>
        </w:numPr>
        <w:pStyle w:val="Compact"/>
      </w:pPr>
      <w:r>
        <w:rPr>
          <w:bCs/>
          <w:b/>
        </w:rPr>
        <w:t xml:space="preserve">Stakeholder Co-Creation Workshops:</w:t>
      </w:r>
      <w:r>
        <w:t xml:space="preserve"> </w:t>
      </w:r>
      <w:r>
        <w:t xml:space="preserve">Facilitate 4 collaborative sessions in Madrid with university faculty, industry leaders, and regional government (Madrid Regional Ministry of Economy) to co-design the talent framework, ensuring immediate buy-in and implementation pathways.</w:t>
      </w:r>
    </w:p>
    <w:bookmarkEnd w:id="24"/>
    <w:bookmarkStart w:id="25" w:name="significance-why-spain-madrid-must-lead"/>
    <w:p>
      <w:pPr>
        <w:pStyle w:val="Heading2"/>
      </w:pPr>
      <w:r>
        <w:t xml:space="preserve">5. Significance: Why Spain Madrid Must Lead</w:t>
      </w:r>
    </w:p>
    <w:p>
      <w:pPr>
        <w:pStyle w:val="FirstParagraph"/>
      </w:pPr>
      <w:r>
        <w:t xml:space="preserve">This research delivers strategic value with immediate impact for Spain Madrid:</w:t>
      </w:r>
    </w:p>
    <w:p>
      <w:pPr>
        <w:numPr>
          <w:ilvl w:val="0"/>
          <w:numId w:val="1003"/>
        </w:numPr>
        <w:pStyle w:val="Compact"/>
      </w:pPr>
      <w:r>
        <w:rPr>
          <w:bCs/>
          <w:b/>
        </w:rPr>
        <w:t xml:space="preserve">Boosting Regional Competitiveness:</w:t>
      </w:r>
      <w:r>
        <w:t xml:space="preserve"> </w:t>
      </w:r>
      <w:r>
        <w:t xml:space="preserve">Directly addresses the urgent skills shortage hindering Madrid's automotive sector growth, positioning it to attract further EU Green Deal investments (e.g., Horizon Europe projects focused on sustainable mobility).</w:t>
      </w:r>
    </w:p>
    <w:p>
      <w:pPr>
        <w:numPr>
          <w:ilvl w:val="0"/>
          <w:numId w:val="1003"/>
        </w:numPr>
        <w:pStyle w:val="Compact"/>
      </w:pPr>
      <w:r>
        <w:rPr>
          <w:bCs/>
          <w:b/>
        </w:rPr>
        <w:t xml:space="preserve">Accelerating Spain’s EV Transition:</w:t>
      </w:r>
      <w:r>
        <w:t xml:space="preserve"> </w:t>
      </w:r>
      <w:r>
        <w:t xml:space="preserve">By producing automotive engineers with embedded sustainability and digital expertise, this research supports Spain’s national target of 50% new car sales being zero-emission by 2030 (Ministry for Ecological Transition), a goal deeply intertwined with Madrid’s industrial policy.</w:t>
      </w:r>
    </w:p>
    <w:p>
      <w:pPr>
        <w:numPr>
          <w:ilvl w:val="0"/>
          <w:numId w:val="1003"/>
        </w:numPr>
        <w:pStyle w:val="Compact"/>
      </w:pPr>
      <w:r>
        <w:rPr>
          <w:bCs/>
          <w:b/>
        </w:rPr>
        <w:t xml:space="preserve">Creating a Scalable Model:</w:t>
      </w:r>
      <w:r>
        <w:t xml:space="preserve"> </w:t>
      </w:r>
      <w:r>
        <w:t xml:space="preserve">The Madrid-specific framework can be adapted for other regions in Spain, but its success hinges on local context—Madrid’s unique blend of historical automotive legacy (SEAT roots), government support (e.g., Madrid 2030 Green Plan), and innovation density makes it the ideal testbed.</w:t>
      </w:r>
    </w:p>
    <w:p>
      <w:pPr>
        <w:numPr>
          <w:ilvl w:val="0"/>
          <w:numId w:val="1003"/>
        </w:numPr>
        <w:pStyle w:val="Compact"/>
      </w:pPr>
      <w:r>
        <w:rPr>
          <w:bCs/>
          <w:b/>
        </w:rPr>
        <w:t xml:space="preserve">Ensuring Social Impact:</w:t>
      </w:r>
      <w:r>
        <w:t xml:space="preserve"> </w:t>
      </w:r>
      <w:r>
        <w:t xml:space="preserve">Reducing graduate unemployment in engineering fields through industry-aligned training, directly contributing to Madrid’s goal of fostering high-value employment in its knowledge economy.</w:t>
      </w:r>
    </w:p>
    <w:bookmarkEnd w:id="25"/>
    <w:bookmarkStart w:id="26" w:name="expected-outcomes-dissemination"/>
    <w:p>
      <w:pPr>
        <w:pStyle w:val="Heading2"/>
      </w:pPr>
      <w:r>
        <w:t xml:space="preserve">6. Expected Outcomes &amp; Dissemination</w:t>
      </w:r>
    </w:p>
    <w:p>
      <w:pPr>
        <w:pStyle w:val="FirstParagraph"/>
      </w:pPr>
      <w:r>
        <w:t xml:space="preserve">The project will yield a publicly available "Madrid Automotive Engineering Talent Roadmap" for 2030, including:</w:t>
      </w:r>
    </w:p>
    <w:p>
      <w:pPr>
        <w:numPr>
          <w:ilvl w:val="0"/>
          <w:numId w:val="1004"/>
        </w:numPr>
        <w:pStyle w:val="Compact"/>
      </w:pPr>
      <w:r>
        <w:t xml:space="preserve">A validated skills matrix for automotive engineers in the Madrid context.</w:t>
      </w:r>
    </w:p>
    <w:p>
      <w:pPr>
        <w:numPr>
          <w:ilvl w:val="0"/>
          <w:numId w:val="1004"/>
        </w:numPr>
        <w:pStyle w:val="Compact"/>
      </w:pPr>
      <w:r>
        <w:t xml:space="preserve">A modular curriculum framework ready for university adoption.</w:t>
      </w:r>
    </w:p>
    <w:p>
      <w:pPr>
        <w:numPr>
          <w:ilvl w:val="0"/>
          <w:numId w:val="1004"/>
        </w:numPr>
        <w:pStyle w:val="Compact"/>
      </w:pPr>
      <w:r>
        <w:t xml:space="preserve">Case studies demonstrating successful industry-academia collaboration (e.g., SEAT-UPM pilot integration).</w:t>
      </w:r>
    </w:p>
    <w:p>
      <w:pPr>
        <w:pStyle w:val="FirstParagraph"/>
      </w:pPr>
      <w:r>
        <w:t xml:space="preserve">Dissemination will target key Madrid stakeholders through the ANFAC platform, Madrid Regional Government publications, and conferences like the Madrid Automotive Innovation Summit. The final report will be submitted to the Ministry of Industry in Spain and presented to the City Council of Madrid for strategic alignment with local mobility plans (e.g., "Madrid 2050: Sustainable Mobility Strategy").</w:t>
      </w:r>
    </w:p>
    <w:bookmarkEnd w:id="26"/>
    <w:bookmarkStart w:id="27" w:name="Xc1905717f97b034c89df5dc2e4b10b201fcc46a"/>
    <w:p>
      <w:pPr>
        <w:pStyle w:val="Heading2"/>
      </w:pPr>
      <w:r>
        <w:t xml:space="preserve">7. Conclusion: Driving Spain's Future from Madrid</w:t>
      </w:r>
    </w:p>
    <w:p>
      <w:pPr>
        <w:pStyle w:val="FirstParagraph"/>
      </w:pPr>
      <w:r>
        <w:t xml:space="preserve">The success of Spain’s automotive future is inextricably linked to the development of a highly skilled local workforce, with Madrid serving as the indispensable catalyst. This research proposal transcends academic inquiry; it is a strategic investment in securing Spain's position within Europe’s sustainable mobility leadership. By focusing intently on the needs of Madrid’s unique automotive ecosystem, this study will deliver actionable solutions to train automotive engineers not just for today’s market, but for the evolving demands of tomorrow—ensuring Spain Madrid remains at the heart of innovation as the global automotive industry redefines itself.</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Innovation in Spain Madrid</dc:title>
  <dc:creator/>
  <cp:keywords/>
  <dcterms:created xsi:type="dcterms:W3CDTF">2026-07-21T01:59:45Z</dcterms:created>
  <dcterms:modified xsi:type="dcterms:W3CDTF">2026-07-21T01:59:45Z</dcterms:modified>
</cp:coreProperties>
</file>

<file path=docProps/custom.xml><?xml version="1.0" encoding="utf-8"?>
<Properties xmlns="http://schemas.openxmlformats.org/officeDocument/2006/custom-properties" xmlns:vt="http://schemas.openxmlformats.org/officeDocument/2006/docPropsVTypes"/>
</file>