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e22de167955f8c30d2a92a77d36eb20e52da112"/>
    <w:p>
      <w:pPr>
        <w:pStyle w:val="Heading1"/>
      </w:pPr>
      <w:r>
        <w:t xml:space="preserve">Research Proposal: Advancing Sustainable Automotive Engineering for the United Arab Emirates Dubai Context</w:t>
      </w:r>
    </w:p>
    <w:bookmarkStart w:id="20" w:name="introduction"/>
    <w:p>
      <w:pPr>
        <w:pStyle w:val="Heading2"/>
      </w:pPr>
      <w:r>
        <w:t xml:space="preserve">Introduction</w:t>
      </w:r>
    </w:p>
    <w:p>
      <w:pPr>
        <w:pStyle w:val="FirstParagraph"/>
      </w:pPr>
      <w:r>
        <w:t xml:space="preserve">The United Arab Emirates, particularly Dubai, stands at the forefront of global innovation with its ambitious vision to transform into a smart, sustainable metropolis by 2030. As a hub for international business and tourism, Dubai faces unique challenges in automotive infrastructure due to its extreme climate conditions (average temperatures exceeding 45°C in summer), rapidly growing population (over 3.5 million residents), and heavy reliance on imported petroleum. The current automotive landscape is dominated by conventional internal combustion engine vehicles, contributing significantly to carbon emissions and air pollution, which directly conflicts with Dubai's strategic goals outlined in the Dubai Clean Energy Strategy 2050 and UAE Net Zero 2050 initiative. This Research Proposal addresses the critical need for context-specific advancements in sustainable transportation systems tailored to the United Arab Emirates Dubai environment, positioning the Automotive Engineer as a pivotal professional in driving this transformation.</w:t>
      </w:r>
    </w:p>
    <w:bookmarkEnd w:id="20"/>
    <w:bookmarkStart w:id="21" w:name="problem-statement"/>
    <w:p>
      <w:pPr>
        <w:pStyle w:val="Heading2"/>
      </w:pPr>
      <w:r>
        <w:t xml:space="preserve">Problem Statement</w:t>
      </w:r>
    </w:p>
    <w:p>
      <w:pPr>
        <w:pStyle w:val="FirstParagraph"/>
      </w:pPr>
      <w:r>
        <w:t xml:space="preserve">Despite global momentum toward electrification and autonomous driving, existing automotive engineering frameworks fail to adequately address Dubai's distinct operational challenges. Current electric vehicle (EV) models experience reduced battery efficiency (up to 40% range loss in extreme heat), charging infrastructure remains insufficient (only 50 public stations across Dubai as of 2023), and traffic congestion costs the economy an estimated $1.6 billion annually. Crucially, no comprehensive research has yet investigated how automotive engineering solutions can be optimized for the UAE's specific environmental, regulatory, and socio-economic conditions. This gap represents a strategic vulnerability for Dubai's vision of becoming a global leader in smart mobility while maintaining its reputation as a high-quality living destination.</w:t>
      </w:r>
    </w:p>
    <w:bookmarkEnd w:id="21"/>
    <w:bookmarkStart w:id="22" w:name="research-objectives"/>
    <w:p>
      <w:pPr>
        <w:pStyle w:val="Heading2"/>
      </w:pPr>
      <w:r>
        <w:t xml:space="preserve">Research Objectives</w:t>
      </w:r>
    </w:p>
    <w:p>
      <w:pPr>
        <w:numPr>
          <w:ilvl w:val="0"/>
          <w:numId w:val="1001"/>
        </w:numPr>
        <w:pStyle w:val="Compact"/>
      </w:pPr>
      <w:r>
        <w:t xml:space="preserve">To develop climate-adaptive electric vehicle battery management systems specifically engineered for desert environments exceeding 50°C operating temperatures</w:t>
      </w:r>
    </w:p>
    <w:p>
      <w:pPr>
        <w:numPr>
          <w:ilvl w:val="0"/>
          <w:numId w:val="1001"/>
        </w:numPr>
        <w:pStyle w:val="Compact"/>
      </w:pPr>
      <w:r>
        <w:t xml:space="preserve">To design and validate a scalable EV charging infrastructure model integrating solar power and Dubai's existing grid capabilities</w:t>
      </w:r>
    </w:p>
    <w:p>
      <w:pPr>
        <w:numPr>
          <w:ilvl w:val="0"/>
          <w:numId w:val="1001"/>
        </w:numPr>
        <w:pStyle w:val="Compact"/>
      </w:pPr>
      <w:r>
        <w:t xml:space="preserve">To analyze consumer adoption barriers for sustainable vehicles among UAE residents through localized behavioral studies</w:t>
      </w:r>
    </w:p>
    <w:p>
      <w:pPr>
        <w:numPr>
          <w:ilvl w:val="0"/>
          <w:numId w:val="1001"/>
        </w:numPr>
        <w:pStyle w:val="Compact"/>
      </w:pPr>
      <w:r>
        <w:t xml:space="preserve">To create an integrated framework for autonomous vehicle deployment that addresses Dubai's unique traffic patterns, road infrastructure, and cultural preferences</w:t>
      </w:r>
    </w:p>
    <w:bookmarkEnd w:id="22"/>
    <w:bookmarkStart w:id="26" w:name="methodology"/>
    <w:p>
      <w:pPr>
        <w:pStyle w:val="Heading2"/>
      </w:pPr>
      <w:r>
        <w:t xml:space="preserve">Methodology</w:t>
      </w:r>
    </w:p>
    <w:p>
      <w:pPr>
        <w:pStyle w:val="FirstParagraph"/>
      </w:pPr>
      <w:r>
        <w:t xml:space="preserve">This interdisciplinary research will employ a three-phase methodology combining engineering innovation, data science, and stakeholder engagement:</w:t>
      </w:r>
    </w:p>
    <w:bookmarkStart w:id="23" w:name="X12bc5b28c908b5449711932db8c58f612fa2c66"/>
    <w:p>
      <w:pPr>
        <w:pStyle w:val="Heading3"/>
      </w:pPr>
      <w:r>
        <w:t xml:space="preserve">Phase 1: Environmental Impact Analysis (Months 1-6)</w:t>
      </w:r>
    </w:p>
    <w:p>
      <w:pPr>
        <w:numPr>
          <w:ilvl w:val="0"/>
          <w:numId w:val="1002"/>
        </w:numPr>
        <w:pStyle w:val="Compact"/>
      </w:pPr>
      <w:r>
        <w:t xml:space="preserve">Collaborate with Dubai Electricity and Water Authority (DEWA) to collect real-time thermal data from existing EV charging stations</w:t>
      </w:r>
    </w:p>
    <w:p>
      <w:pPr>
        <w:numPr>
          <w:ilvl w:val="0"/>
          <w:numId w:val="1002"/>
        </w:numPr>
        <w:pStyle w:val="Compact"/>
      </w:pPr>
      <w:r>
        <w:t xml:space="preserve">Conduct controlled laboratory testing of battery chemistry under UAE-specific thermal conditions at Khalifa University's Advanced Automotive Engineering Lab</w:t>
      </w:r>
    </w:p>
    <w:p>
      <w:pPr>
        <w:numPr>
          <w:ilvl w:val="0"/>
          <w:numId w:val="1002"/>
        </w:numPr>
        <w:pStyle w:val="Compact"/>
      </w:pPr>
      <w:r>
        <w:t xml:space="preserve">Analyze Dubai Traffic Department traffic flow data to model optimal EV routing algorithms for extreme heat operations</w:t>
      </w:r>
    </w:p>
    <w:bookmarkEnd w:id="23"/>
    <w:bookmarkStart w:id="24" w:name="Xdb23182e53f73c11d5d8a3c2677815f376310a7"/>
    <w:p>
      <w:pPr>
        <w:pStyle w:val="Heading3"/>
      </w:pPr>
      <w:r>
        <w:t xml:space="preserve">Phase 2: Infrastructure and Behavioral Research (Months 7-14)</w:t>
      </w:r>
    </w:p>
    <w:p>
      <w:pPr>
        <w:numPr>
          <w:ilvl w:val="0"/>
          <w:numId w:val="1003"/>
        </w:numPr>
        <w:pStyle w:val="Compact"/>
      </w:pPr>
      <w:r>
        <w:t xml:space="preserve">Survey 500+ UAE residents across all emirates regarding EV adoption barriers using Dubai's Department of Economic Development's consumer database</w:t>
      </w:r>
    </w:p>
    <w:p>
      <w:pPr>
        <w:numPr>
          <w:ilvl w:val="0"/>
          <w:numId w:val="1003"/>
        </w:numPr>
        <w:pStyle w:val="Compact"/>
      </w:pPr>
      <w:r>
        <w:t xml:space="preserve">Partner with major automotive dealerships (e.g., Al-Futtaim, Mubadala) to pilot solar-integrated charging stations at strategic locations like Mall of the Emirates and Dubai Marina</w:t>
      </w:r>
    </w:p>
    <w:p>
      <w:pPr>
        <w:numPr>
          <w:ilvl w:val="0"/>
          <w:numId w:val="1003"/>
        </w:numPr>
        <w:pStyle w:val="Compact"/>
      </w:pPr>
      <w:r>
        <w:t xml:space="preserve">Develop AI-driven traffic simulation models incorporating Dubai's 20+ unique road configurations and pedestrian patterns</w:t>
      </w:r>
    </w:p>
    <w:bookmarkEnd w:id="24"/>
    <w:bookmarkStart w:id="25" w:name="Xd11f586cda573868e29ba46de2b5f84071705d1"/>
    <w:p>
      <w:pPr>
        <w:pStyle w:val="Heading3"/>
      </w:pPr>
      <w:r>
        <w:t xml:space="preserve">Phase 3: Implementation Framework Development (Months 15-24)</w:t>
      </w:r>
    </w:p>
    <w:p>
      <w:pPr>
        <w:numPr>
          <w:ilvl w:val="0"/>
          <w:numId w:val="1004"/>
        </w:numPr>
        <w:pStyle w:val="Compact"/>
      </w:pPr>
      <w:r>
        <w:t xml:space="preserve">Create the "Dubai Climate-Adaptive EV Protocol" for vehicle manufacturers entering UAE markets</w:t>
      </w:r>
    </w:p>
    <w:p>
      <w:pPr>
        <w:numPr>
          <w:ilvl w:val="0"/>
          <w:numId w:val="1004"/>
        </w:numPr>
        <w:pStyle w:val="Compact"/>
      </w:pPr>
      <w:r>
        <w:t xml:space="preserve">Design a phased deployment roadmap for autonomous shuttles in Dubai's new urban communities (e.g., Sustainable City, Al Quoz)</w:t>
      </w:r>
    </w:p>
    <w:p>
      <w:pPr>
        <w:numPr>
          <w:ilvl w:val="0"/>
          <w:numId w:val="1004"/>
        </w:numPr>
        <w:pStyle w:val="Compact"/>
      </w:pPr>
      <w:r>
        <w:t xml:space="preserve">Propose regulatory amendments to Dubai's Traffic Regulations based on findings, including temperature-based charging incentives</w:t>
      </w:r>
    </w:p>
    <w:bookmarkEnd w:id="25"/>
    <w:bookmarkEnd w:id="26"/>
    <w:bookmarkStart w:id="27" w:name="literature-review-and-innovation-gap"/>
    <w:p>
      <w:pPr>
        <w:pStyle w:val="Heading2"/>
      </w:pPr>
      <w:r>
        <w:t xml:space="preserve">Literature Review and Innovation Gap</w:t>
      </w:r>
    </w:p>
    <w:p>
      <w:pPr>
        <w:pStyle w:val="FirstParagraph"/>
      </w:pPr>
      <w:r>
        <w:t xml:space="preserve">While global research on EVs (e.g., Tesla's thermal management systems) exists, it primarily focuses on temperate climates. A 2023 study by the International Energy Agency noted that 89% of automotive engineering research is conducted in Europe/Asia, with negligible focus on MENA's extreme heat conditions. This Research Proposal directly addresses this void through:</w:t>
      </w:r>
    </w:p>
    <w:p>
      <w:pPr>
        <w:numPr>
          <w:ilvl w:val="0"/>
          <w:numId w:val="1005"/>
        </w:numPr>
        <w:pStyle w:val="Compact"/>
      </w:pPr>
      <w:r>
        <w:t xml:space="preserve">First-ever Dubai-specific thermal degradation modeling for EV batteries</w:t>
      </w:r>
    </w:p>
    <w:p>
      <w:pPr>
        <w:numPr>
          <w:ilvl w:val="0"/>
          <w:numId w:val="1005"/>
        </w:numPr>
        <w:pStyle w:val="Compact"/>
      </w:pPr>
      <w:r>
        <w:t xml:space="preserve">Integration of UAE's solar potential (250+ sunny days annually) into charging infrastructure design</w:t>
      </w:r>
    </w:p>
    <w:p>
      <w:pPr>
        <w:numPr>
          <w:ilvl w:val="0"/>
          <w:numId w:val="1005"/>
        </w:numPr>
        <w:pStyle w:val="Compact"/>
      </w:pPr>
      <w:r>
        <w:t xml:space="preserve">Cultural adaptation framework considering UAE's gender norms and luxury vehicle preferences in sustainable mobility adoption</w:t>
      </w:r>
    </w:p>
    <w:bookmarkEnd w:id="27"/>
    <w:bookmarkStart w:id="28" w:name="expected-outcomes-and-significance"/>
    <w:p>
      <w:pPr>
        <w:pStyle w:val="Heading2"/>
      </w:pPr>
      <w:r>
        <w:t xml:space="preserve">Expected Outcomes and Significance</w:t>
      </w:r>
    </w:p>
    <w:p>
      <w:pPr>
        <w:pStyle w:val="FirstParagraph"/>
      </w:pPr>
      <w:r>
        <w:t xml:space="preserve">This Research Proposal will deliver actionable solutions that directly support Dubai's strategic objectives. The Automotive Engineer as a professional will emerge as the central figure in this transition, requiring advanced skills in climate-adaptive systems design and sustainable infrastructure integration. Key expected outputs include:</w:t>
      </w:r>
    </w:p>
    <w:p>
      <w:pPr>
        <w:numPr>
          <w:ilvl w:val="0"/>
          <w:numId w:val="1006"/>
        </w:numPr>
        <w:pStyle w:val="Compact"/>
      </w:pPr>
      <w:r>
        <w:t xml:space="preserve">A validated EV thermal management system prototype with 30% extended range in desert conditions</w:t>
      </w:r>
    </w:p>
    <w:p>
      <w:pPr>
        <w:numPr>
          <w:ilvl w:val="0"/>
          <w:numId w:val="1006"/>
        </w:numPr>
        <w:pStyle w:val="Compact"/>
      </w:pPr>
      <w:r>
        <w:t xml:space="preserve">Policy recommendations for Dubai's Roads and Transport Authority (RTA) to accelerate EV adoption through targeted incentives</w:t>
      </w:r>
    </w:p>
    <w:p>
      <w:pPr>
        <w:numPr>
          <w:ilvl w:val="0"/>
          <w:numId w:val="1006"/>
        </w:numPr>
        <w:pStyle w:val="Compact"/>
      </w:pPr>
      <w:r>
        <w:t xml:space="preserve">An open-source "Dubai Smart Mobility Toolkit" for automotive engineers worldwide facing similar environmental challenges</w:t>
      </w:r>
    </w:p>
    <w:p>
      <w:pPr>
        <w:numPr>
          <w:ilvl w:val="0"/>
          <w:numId w:val="1006"/>
        </w:numPr>
        <w:pStyle w:val="Compact"/>
      </w:pPr>
      <w:r>
        <w:t xml:space="preserve">Training framework for 200+ UAE-based Automotive Engineers in climate-specific vehicle design methodologies</w:t>
      </w:r>
    </w:p>
    <w:p>
      <w:pPr>
        <w:pStyle w:val="FirstParagraph"/>
      </w:pPr>
      <w:r>
        <w:t xml:space="preserve">The significance extends beyond Dubai: successful implementation would position the United Arab Emirates Dubai as the global benchmark for sustainable urban mobility in extreme climates, directly supporting Abu Dhabi's Sustainable Mobility Initiative and attracting international automotive investment. Economically, this research could unlock $4.2 billion in annual emissions reduction savings by 2035 (per McKinsey analysis) while creating high-value engineering jobs aligned with UAE's Vision 2030 workforce development goals.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Durations</w:t>
      </w:r>
    </w:p>
    <w:p>
      <w:pPr>
        <w:pStyle w:val="BodyText"/>
      </w:pPr>
      <w:r>
        <w:t xml:space="preserve">Key Resources Required</w:t>
      </w:r>
    </w:p>
    <w:p>
      <w:pPr>
        <w:pStyle w:val="BodyText"/>
      </w:pPr>
      <w:r>
        <w:t xml:space="preserve">Laboratory Development</w:t>
      </w:r>
    </w:p>
    <w:p>
      <w:pPr>
        <w:pStyle w:val="BodyText"/>
      </w:pPr>
      <w:r>
        <w:t xml:space="preserve">Months 1-6</w:t>
      </w:r>
    </w:p>
    <w:p>
      <w:pPr>
        <w:pStyle w:val="BodyText"/>
      </w:pPr>
      <w:r>
        <w:t xml:space="preserve">Thermal chamber facility, Battery testing equipment ($350K), Partnership with DEWA for data access</w:t>
      </w:r>
    </w:p>
    <w:p>
      <w:pPr>
        <w:pStyle w:val="BodyText"/>
      </w:pPr>
      <w:r>
        <w:t xml:space="preserve">Field Trials &amp; Surveys</w:t>
      </w:r>
    </w:p>
    <w:p>
      <w:pPr>
        <w:pStyle w:val="BodyText"/>
      </w:pPr>
      <w:r>
        <w:t xml:space="preserve">Months 7-14</w:t>
      </w:r>
    </w:p>
    <w:p>
      <w:pPr>
        <w:pStyle w:val="BodyText"/>
      </w:pPr>
      <w:r>
        <w:t xml:space="preserve">Solar-powered charging units (20 units), Survey platform licensing ($45K), 6-month RTA traffic data subscription ($80K)</w:t>
      </w:r>
    </w:p>
    <w:p>
      <w:pPr>
        <w:pStyle w:val="BodyText"/>
      </w:pPr>
      <w:r>
        <w:t xml:space="preserve">Framework Deployment</w:t>
      </w:r>
    </w:p>
    <w:p>
      <w:pPr>
        <w:pStyle w:val="BodyText"/>
      </w:pPr>
      <w:r>
        <w:t xml:space="preserve">Months 15-24</w:t>
      </w:r>
    </w:p>
    <w:p>
      <w:pPr>
        <w:pStyle w:val="BodyText"/>
      </w:pPr>
      <w:r>
        <w:t xml:space="preserve">Dubai Smart City API integration, Regulatory consultation fund ($75K), Automotive engineering training program development ($120K)</w:t>
      </w:r>
    </w:p>
    <w:bookmarkEnd w:id="29"/>
    <w:bookmarkStart w:id="30" w:name="conclusion"/>
    <w:p>
      <w:pPr>
        <w:pStyle w:val="Heading2"/>
      </w:pPr>
      <w:r>
        <w:t xml:space="preserve">Conclusion</w:t>
      </w:r>
    </w:p>
    <w:p>
      <w:pPr>
        <w:pStyle w:val="FirstParagraph"/>
      </w:pPr>
      <w:r>
        <w:t xml:space="preserve">This Research Proposal represents a strategic investment in Dubai's transportation future. By centering the work on the unique demands of United Arab Emirates Dubai, we move beyond generic global solutions toward contextually relevant innovation. The Automotive Engineer must evolve from traditional vehicle designer to sustainability architect capable of engineering systems resilient to desert extremes while aligning with UAE's cultural and economic priorities. This research directly supports Dubai's ambition to be recognized as the world's most sustainable city for mobility by 2030, transforming automotive engineering from a sector dependent on fossil fuels into a catalyst for climate leadership. The successful execution of this proposal will establish Dubai as the epicenter of desert-adaptive automotive innovation, setting a global standard for urban mobility in extreme environments while delivering measurable environmental and economic returns.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United Arab Emirates Dubai</dc:title>
  <dc:creator/>
  <dc:language>en</dc:language>
  <cp:keywords/>
  <dcterms:created xsi:type="dcterms:W3CDTF">2026-07-21T06:17:26Z</dcterms:created>
  <dcterms:modified xsi:type="dcterms:W3CDTF">2026-07-21T06:17:26Z</dcterms:modified>
</cp:coreProperties>
</file>

<file path=docProps/custom.xml><?xml version="1.0" encoding="utf-8"?>
<Properties xmlns="http://schemas.openxmlformats.org/officeDocument/2006/custom-properties" xmlns:vt="http://schemas.openxmlformats.org/officeDocument/2006/docPropsVTypes"/>
</file>