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Belgium</w:t>
      </w:r>
      <w:r>
        <w:t xml:space="preserve"> </w:t>
      </w:r>
      <w:r>
        <w:t xml:space="preserve">Brussels</w:t>
      </w:r>
      <w:r>
        <w:t xml:space="preserve"> </w:t>
      </w:r>
      <w:r>
        <w:t xml:space="preserve">Cultural</w:t>
      </w:r>
      <w:r>
        <w:t xml:space="preserve"> </w:t>
      </w:r>
      <w:r>
        <w:t xml:space="preserve">Landscape</w:t>
      </w:r>
    </w:p>
    <w:bookmarkStart w:id="36" w:name="Xfcfed6188e391c4c416be666114e9532b28583e"/>
    <w:p>
      <w:pPr>
        <w:pStyle w:val="Heading1"/>
      </w:pPr>
      <w:r>
        <w:t xml:space="preserve">Research Proposal: The Baker and Culinary Heritage Preservation in Belgium Brussels</w:t>
      </w:r>
    </w:p>
    <w:bookmarkStart w:id="20" w:name="introduction"/>
    <w:p>
      <w:pPr>
        <w:pStyle w:val="Heading2"/>
      </w:pPr>
      <w:r>
        <w:t xml:space="preserve">1. Introduction</w:t>
      </w:r>
    </w:p>
    <w:p>
      <w:pPr>
        <w:pStyle w:val="FirstParagraph"/>
      </w:pPr>
      <w:r>
        <w:t xml:space="preserve">This Research Proposal examines the pivotal role of the traditional baker within the socio-cultural fabric of Belgium Brussels, positioning "The Baker" as both a historical archetype and contemporary cultural agent. In an era of globalized food systems threatening culinary diversity, this study investigates how artisanal bakers in Belgium's capital preserve regional gastronomic identity through practice, community engagement, and intergenerational knowledge transfer. The focus on</w:t>
      </w:r>
      <w:r>
        <w:t xml:space="preserve"> </w:t>
      </w:r>
      <w:r>
        <w:rPr>
          <w:bCs/>
          <w:b/>
        </w:rPr>
        <w:t xml:space="preserve">Belgium Brussels</w:t>
      </w:r>
      <w:r>
        <w:t xml:space="preserve"> </w:t>
      </w:r>
      <w:r>
        <w:t xml:space="preserve">is deliberate—Brussels serves as a unique microcosm where Walloon traditions intersect with Francophone influence and European cosmopolitanism, creating dynamic tensions between preservation and innovation in baking practices. This proposal argues that understanding "The Baker" within this specific context is essential for developing sustainable food heritage policies across EU urban centers.</w:t>
      </w:r>
    </w:p>
    <w:bookmarkEnd w:id="20"/>
    <w:bookmarkStart w:id="21" w:name="research-problem-and-rationale"/>
    <w:p>
      <w:pPr>
        <w:pStyle w:val="Heading2"/>
      </w:pPr>
      <w:r>
        <w:t xml:space="preserve">2. Research Problem and Rationale</w:t>
      </w:r>
    </w:p>
    <w:p>
      <w:pPr>
        <w:pStyle w:val="FirstParagraph"/>
      </w:pPr>
      <w:r>
        <w:t xml:space="preserve">Despite Belgium's UNESCO-recognized culinary traditions, Brussels faces unprecedented pressure on its artisanal baking sector. Commercial chains increasingly dominate the market, while digital platforms commodify traditional breads as "authentic" products without contextual understanding. Crucially, there is no comprehensive academic study examining how individual bakers in Brussels navigate these pressures while maintaining cultural continuity. This gap is significant because:</w:t>
      </w:r>
    </w:p>
    <w:p>
      <w:pPr>
        <w:numPr>
          <w:ilvl w:val="0"/>
          <w:numId w:val="1001"/>
        </w:numPr>
        <w:pStyle w:val="Compact"/>
      </w:pPr>
      <w:r>
        <w:t xml:space="preserve">The baker represents the last tangible link to Belgium's pre-industrial foodways (e.g., *pain d'épices*, *gazelle* pastries)</w:t>
      </w:r>
    </w:p>
    <w:p>
      <w:pPr>
        <w:numPr>
          <w:ilvl w:val="0"/>
          <w:numId w:val="1001"/>
        </w:numPr>
        <w:pStyle w:val="Compact"/>
      </w:pPr>
      <w:r>
        <w:t xml:space="preserve">Brussels' unique position as EU capital attracts both culinary tourism and homogenizing market forces</w:t>
      </w:r>
    </w:p>
    <w:p>
      <w:pPr>
        <w:numPr>
          <w:ilvl w:val="0"/>
          <w:numId w:val="1001"/>
        </w:numPr>
        <w:pStyle w:val="Compact"/>
      </w:pPr>
      <w:r>
        <w:t xml:space="preserve">EU food policy frameworks currently lack localized case studies for heritage preservation</w:t>
      </w:r>
    </w:p>
    <w:p>
      <w:pPr>
        <w:pStyle w:val="FirstParagraph"/>
      </w:pPr>
      <w:r>
        <w:t xml:space="preserve">The proposed research directly addresses this void through a focused investigation of "The Baker" as the central subject in Belgium Brussels' living cultural landscape. Without this understanding, efforts to protect culinary heritage risk becoming abstract policy exercises disconnected from on-ground practice.</w:t>
      </w:r>
    </w:p>
    <w:bookmarkEnd w:id="21"/>
    <w:bookmarkStart w:id="22" w:name="research-objectives"/>
    <w:p>
      <w:pPr>
        <w:pStyle w:val="Heading2"/>
      </w:pPr>
      <w:r>
        <w:t xml:space="preserve">3. Research Objectives</w:t>
      </w:r>
    </w:p>
    <w:p>
      <w:pPr>
        <w:numPr>
          <w:ilvl w:val="0"/>
          <w:numId w:val="1002"/>
        </w:numPr>
        <w:pStyle w:val="Compact"/>
      </w:pPr>
      <w:r>
        <w:t xml:space="preserve">To document the evolving professional identity of bakers in Brussels through oral histories and ethnographic observation</w:t>
      </w:r>
    </w:p>
    <w:p>
      <w:pPr>
        <w:numPr>
          <w:ilvl w:val="0"/>
          <w:numId w:val="1002"/>
        </w:numPr>
        <w:pStyle w:val="Compact"/>
      </w:pPr>
      <w:r>
        <w:t xml:space="preserve">To analyze how "The Baker" negotiates commercial viability with cultural preservation (e.g., resisting flour additives, maintaining sourdough traditions)</w:t>
      </w:r>
    </w:p>
    <w:p>
      <w:pPr>
        <w:numPr>
          <w:ilvl w:val="0"/>
          <w:numId w:val="1002"/>
        </w:numPr>
        <w:pStyle w:val="Compact"/>
      </w:pPr>
      <w:r>
        <w:t xml:space="preserve">To map the spatial network of bakeries within Brussels, identifying hubs of cultural transmission</w:t>
      </w:r>
    </w:p>
    <w:p>
      <w:pPr>
        <w:numPr>
          <w:ilvl w:val="0"/>
          <w:numId w:val="1002"/>
        </w:numPr>
        <w:pStyle w:val="Compact"/>
      </w:pPr>
      <w:r>
        <w:t xml:space="preserve">To co-create policy recommendations with bakers for integrating culinary heritage into Belgium's EU urban strategy</w:t>
      </w:r>
    </w:p>
    <w:bookmarkEnd w:id="22"/>
    <w:bookmarkStart w:id="26" w:name="methodology-a-triangulated-approach"/>
    <w:p>
      <w:pPr>
        <w:pStyle w:val="Heading2"/>
      </w:pPr>
      <w:r>
        <w:t xml:space="preserve">4. Methodology: A Triangulated Approach</w:t>
      </w:r>
    </w:p>
    <w:p>
      <w:pPr>
        <w:pStyle w:val="FirstParagraph"/>
      </w:pPr>
      <w:r>
        <w:t xml:space="preserve">This study employs mixed methods designed specifically for the Belgium Brussels context:</w:t>
      </w:r>
    </w:p>
    <w:bookmarkStart w:id="23" w:name="qualitative-fieldwork-brussels-centric"/>
    <w:p>
      <w:pPr>
        <w:pStyle w:val="Heading3"/>
      </w:pPr>
      <w:r>
        <w:t xml:space="preserve">4.1 Qualitative Fieldwork (Brussels-Centric)</w:t>
      </w:r>
    </w:p>
    <w:p>
      <w:pPr>
        <w:pStyle w:val="FirstParagraph"/>
      </w:pPr>
      <w:r>
        <w:t xml:space="preserve">Researchers will conduct 30 in-depth interviews with bakers across Brussels' 19 municipalities, prioritizing intergenerational cases (e.g., third-generation bakeries like *Boulangerie Le Fournil* near Place Saint-Géry). Ethnographic observation will document daily rituals—dough preparation, customer interactions—capturing tacit knowledge not recorded in written traditions. Crucially, "The Baker" is positioned as a knowledgeable agent rather than passive subject.</w:t>
      </w:r>
    </w:p>
    <w:bookmarkEnd w:id="23"/>
    <w:bookmarkStart w:id="24" w:name="spatial-analysis"/>
    <w:p>
      <w:pPr>
        <w:pStyle w:val="Heading3"/>
      </w:pPr>
      <w:r>
        <w:t xml:space="preserve">4.2 Spatial Analysis</w:t>
      </w:r>
    </w:p>
    <w:p>
      <w:pPr>
        <w:pStyle w:val="FirstParagraph"/>
      </w:pPr>
      <w:r>
        <w:t xml:space="preserve">GIS mapping will visualize bakery density against cultural landmarks (e.g., Brussels' UNESCO-listed Grand Place), identifying geographic clusters where baking traditions resist homogenization. This spatial data contextualizes "The Baker" within Belgium's urban ecosystem.</w:t>
      </w:r>
    </w:p>
    <w:bookmarkEnd w:id="24"/>
    <w:bookmarkStart w:id="25" w:name="stakeholder-co-design-workshops"/>
    <w:p>
      <w:pPr>
        <w:pStyle w:val="Heading3"/>
      </w:pPr>
      <w:r>
        <w:t xml:space="preserve">4.3 Stakeholder Co-Design Workshops</w:t>
      </w:r>
    </w:p>
    <w:p>
      <w:pPr>
        <w:pStyle w:val="FirstParagraph"/>
      </w:pPr>
      <w:r>
        <w:t xml:space="preserve">Two participatory workshops will convene bakers, Brussels City Council representatives, and food historians to translate findings into actionable policy. These sessions ensure the Research Proposal directly informs local governance frameworks in Belgium Brussels.</w:t>
      </w:r>
    </w:p>
    <w:bookmarkEnd w:id="25"/>
    <w:bookmarkEnd w:id="26"/>
    <w:bookmarkStart w:id="27" w:name="Xf3d85250462c445206e2942e71f4abd0917855a"/>
    <w:p>
      <w:pPr>
        <w:pStyle w:val="Heading2"/>
      </w:pPr>
      <w:r>
        <w:t xml:space="preserve">5. Theoretical Framework: Beyond Cuisine to Cultural Capital</w:t>
      </w:r>
    </w:p>
    <w:p>
      <w:pPr>
        <w:pStyle w:val="FirstParagraph"/>
      </w:pPr>
      <w:r>
        <w:t xml:space="preserve">This research moves beyond gastronomic studies by applying Bourdieu's theory of cultural capital to baking practices. In Belgium Brussels, "The Baker" embodies symbolic capital through:</w:t>
      </w:r>
    </w:p>
    <w:p>
      <w:pPr>
        <w:numPr>
          <w:ilvl w:val="0"/>
          <w:numId w:val="1003"/>
        </w:numPr>
        <w:pStyle w:val="Compact"/>
      </w:pPr>
      <w:r>
        <w:rPr>
          <w:iCs/>
          <w:i/>
        </w:rPr>
        <w:t xml:space="preserve">Field-specific knowledge</w:t>
      </w:r>
      <w:r>
        <w:t xml:space="preserve">: Mastery of regional flours (e.g., *farine de blé d'Anvers*) and fermentation techniques</w:t>
      </w:r>
    </w:p>
    <w:p>
      <w:pPr>
        <w:numPr>
          <w:ilvl w:val="0"/>
          <w:numId w:val="1003"/>
        </w:numPr>
        <w:pStyle w:val="Compact"/>
      </w:pPr>
      <w:r>
        <w:rPr>
          <w:iCs/>
          <w:i/>
        </w:rPr>
        <w:t xml:space="preserve">Habitus formation</w:t>
      </w:r>
      <w:r>
        <w:t xml:space="preserve">: How bakers transmit values through apprenticeships in Brussels' diverse neighborhoods</w:t>
      </w:r>
    </w:p>
    <w:p>
      <w:pPr>
        <w:numPr>
          <w:ilvl w:val="0"/>
          <w:numId w:val="1003"/>
        </w:numPr>
        <w:pStyle w:val="Compact"/>
      </w:pPr>
      <w:r>
        <w:rPr>
          <w:iCs/>
          <w:i/>
        </w:rPr>
        <w:t xml:space="preserve">Symbolic boundary-marking</w:t>
      </w:r>
      <w:r>
        <w:t xml:space="preserve">: Distinctions between "artisan" and "industrial" bread as cultural resistance</w:t>
      </w:r>
    </w:p>
    <w:bookmarkEnd w:id="27"/>
    <w:bookmarkStart w:id="31" w:name="X440ef4e99e7e7f8faa95f15b87b4ff07a2b5f71"/>
    <w:p>
      <w:pPr>
        <w:pStyle w:val="Heading2"/>
      </w:pPr>
      <w:r>
        <w:t xml:space="preserve">6. Significance for Belgium Brussels and Beyond</w:t>
      </w:r>
    </w:p>
    <w:p>
      <w:pPr>
        <w:pStyle w:val="FirstParagraph"/>
      </w:pPr>
      <w:r>
        <w:t xml:space="preserve">The implications extend far beyond academic circles:</w:t>
      </w:r>
    </w:p>
    <w:bookmarkStart w:id="28" w:name="for-belgium-brussels-policy"/>
    <w:p>
      <w:pPr>
        <w:pStyle w:val="Heading3"/>
      </w:pPr>
      <w:r>
        <w:t xml:space="preserve">For Belgium Brussels Policy</w:t>
      </w:r>
    </w:p>
    <w:p>
      <w:pPr>
        <w:pStyle w:val="FirstParagraph"/>
      </w:pPr>
      <w:r>
        <w:t xml:space="preserve">This Research Proposal directly supports Brussels' "Food Strategy 2030" by providing empirical evidence for protecting culinary heritage. Findings will inform zoning laws for traditional bakeries and EU-funded initiatives like the "Brussels Heritage Kitchen" project.</w:t>
      </w:r>
    </w:p>
    <w:bookmarkEnd w:id="28"/>
    <w:bookmarkStart w:id="29" w:name="for-european-cultural-policy"/>
    <w:p>
      <w:pPr>
        <w:pStyle w:val="Heading3"/>
      </w:pPr>
      <w:r>
        <w:t xml:space="preserve">For European Cultural Policy</w:t>
      </w:r>
    </w:p>
    <w:p>
      <w:pPr>
        <w:pStyle w:val="FirstParagraph"/>
      </w:pPr>
      <w:r>
        <w:t xml:space="preserve">As a model of localized heritage preservation, this study offers replicable methodology for other EU capitals facing similar challenges. The case of "The Baker" demonstrates how micro-practices sustain macro-cultural identity—a framework transferable to cities like Lisbon (wine) or Helsinki (fish traditions).</w:t>
      </w:r>
    </w:p>
    <w:bookmarkEnd w:id="29"/>
    <w:bookmarkStart w:id="30" w:name="for-global-food-systems"/>
    <w:p>
      <w:pPr>
        <w:pStyle w:val="Heading3"/>
      </w:pPr>
      <w:r>
        <w:t xml:space="preserve">For Global Food Systems</w:t>
      </w:r>
    </w:p>
    <w:p>
      <w:pPr>
        <w:pStyle w:val="FirstParagraph"/>
      </w:pPr>
      <w:r>
        <w:t xml:space="preserve">The research counters the "global kitchen" narrative by proving that hyperlocal practices are vital for food sovereignty. In Belgium Brussels, where 68% of bakeries operate as SMEs (Eurostat 2023), this work underscores bakers as essential community infrastructure.</w:t>
      </w:r>
    </w:p>
    <w:bookmarkEnd w:id="30"/>
    <w:bookmarkEnd w:id="31"/>
    <w:bookmarkStart w:id="32" w:name="X4ae74e7223afbdaa23f719c0eea8e32f3ccfd6b"/>
    <w:p>
      <w:pPr>
        <w:pStyle w:val="Heading2"/>
      </w:pPr>
      <w:r>
        <w:t xml:space="preserve">7. Ethical Considerations in Belgium Context</w:t>
      </w:r>
    </w:p>
    <w:p>
      <w:pPr>
        <w:pStyle w:val="FirstParagraph"/>
      </w:pPr>
      <w:r>
        <w:t xml:space="preserve">All research adheres to Belgian data protection laws (Loi Informatique et Libertés) and Brussels' cultural sensitivity standards. Key measures include:</w:t>
      </w:r>
    </w:p>
    <w:p>
      <w:pPr>
        <w:numPr>
          <w:ilvl w:val="0"/>
          <w:numId w:val="1004"/>
        </w:numPr>
        <w:pStyle w:val="Compact"/>
      </w:pPr>
      <w:r>
        <w:t xml:space="preserve">Anonymizing bakers' identities where requested (e.g., using "Baker of Saint-Josse-ten-Noode" instead of names)</w:t>
      </w:r>
    </w:p>
    <w:p>
      <w:pPr>
        <w:numPr>
          <w:ilvl w:val="0"/>
          <w:numId w:val="1004"/>
        </w:numPr>
        <w:pStyle w:val="Compact"/>
      </w:pPr>
      <w:r>
        <w:t xml:space="preserve">Compensating participants through subsidized bakery supplies (aligned with Brussels' SME support programs)</w:t>
      </w:r>
    </w:p>
    <w:p>
      <w:pPr>
        <w:numPr>
          <w:ilvl w:val="0"/>
          <w:numId w:val="1004"/>
        </w:numPr>
        <w:pStyle w:val="Compact"/>
      </w:pPr>
      <w:r>
        <w:t xml:space="preserve">Collaborating with the Association des Boulangers de Bruxelles for community oversight</w:t>
      </w:r>
    </w:p>
    <w:bookmarkEnd w:id="32"/>
    <w:bookmarkStart w:id="33" w:name="timeline-and-work-plan"/>
    <w:p>
      <w:pPr>
        <w:pStyle w:val="Heading2"/>
      </w:pPr>
      <w:r>
        <w:t xml:space="preserve">8. Timeline and Work Plan</w:t>
      </w:r>
    </w:p>
    <w:p>
      <w:pPr>
        <w:pStyle w:val="FirstParagraph"/>
      </w:pPr>
      <w:r>
        <w:t xml:space="preserve">The 18-month project unfolds in three phases:</w:t>
      </w:r>
    </w:p>
    <w:p>
      <w:pPr>
        <w:numPr>
          <w:ilvl w:val="0"/>
          <w:numId w:val="1005"/>
        </w:numPr>
        <w:pStyle w:val="Compact"/>
      </w:pPr>
      <w:r>
        <w:rPr>
          <w:bCs/>
          <w:b/>
        </w:rPr>
        <w:t xml:space="preserve">Months 1-5: Contextualization &amp; Recruitment</w:t>
      </w:r>
      <w:r>
        <w:t xml:space="preserve"> </w:t>
      </w:r>
      <w:r>
        <w:t xml:space="preserve">– Secure approvals from Brussels regional authorities; recruit baker participants across linguistic zones (French, Dutch, English-speaking neighborhoods)</w:t>
      </w:r>
    </w:p>
    <w:p>
      <w:pPr>
        <w:numPr>
          <w:ilvl w:val="0"/>
          <w:numId w:val="1005"/>
        </w:numPr>
        <w:pStyle w:val="Compact"/>
      </w:pPr>
      <w:r>
        <w:rPr>
          <w:bCs/>
          <w:b/>
        </w:rPr>
        <w:t xml:space="preserve">Months 6-12: Data Collection</w:t>
      </w:r>
      <w:r>
        <w:t xml:space="preserve"> </w:t>
      </w:r>
      <w:r>
        <w:t xml:space="preserve">– Fieldwork in Brussels' districts; GIS mapping of bakery networks; initial workshop design</w:t>
      </w:r>
    </w:p>
    <w:p>
      <w:pPr>
        <w:numPr>
          <w:ilvl w:val="0"/>
          <w:numId w:val="1005"/>
        </w:numPr>
        <w:pStyle w:val="Compact"/>
      </w:pPr>
      <w:r>
        <w:rPr>
          <w:bCs/>
          <w:b/>
        </w:rPr>
        <w:t xml:space="preserve">Months 13-18: Analysis &amp; Dissemination</w:t>
      </w:r>
      <w:r>
        <w:t xml:space="preserve"> </w:t>
      </w:r>
      <w:r>
        <w:t xml:space="preserve">– Co-develop policy brief with stakeholders; publish findings in *European Urban Studies Journal*; present to the Brussels Economic Council</w:t>
      </w:r>
    </w:p>
    <w:bookmarkEnd w:id="33"/>
    <w:bookmarkStart w:id="34" w:name="conclusion-the-baker-as-cultural-anchor"/>
    <w:p>
      <w:pPr>
        <w:pStyle w:val="Heading2"/>
      </w:pPr>
      <w:r>
        <w:t xml:space="preserve">9. Conclusion: The Baker as Cultural Anchor</w:t>
      </w:r>
    </w:p>
    <w:p>
      <w:pPr>
        <w:pStyle w:val="FirstParagraph"/>
      </w:pPr>
      <w:r>
        <w:t xml:space="preserve">This Research Proposal establishes that "The Baker" is not merely a vendor of bread but a custodian of Belgium Brussels' living heritage. In a city where globalization often erases local identity, the artisan baker represents resistance through flour and fermentation. By centering this figure within the specific socio-spatial dynamics of Belgium Brussels, the study transcends academic inquiry to become an actionable roadmap for preserving culinary diversity in Europe's most emblematic capital.</w:t>
      </w:r>
    </w:p>
    <w:p>
      <w:pPr>
        <w:pStyle w:val="BodyText"/>
      </w:pPr>
      <w:r>
        <w:t xml:space="preserve">As Brussels prepares for its 2035 centenary as EU hub, understanding "The Baker" becomes urgent. This research does more than document traditions—it empowers communities to safeguard the very flavors that define Belgium's urban soul. The resulting framework will serve as a blueprint for cultural preservation across the European Union, proving that in the heart of Brussels, heritage is baked into every loaf.</w:t>
      </w:r>
    </w:p>
    <w:bookmarkEnd w:id="34"/>
    <w:bookmarkStart w:id="35" w:name="word-count-857"/>
    <w:p>
      <w:pPr>
        <w:pStyle w:val="Heading2"/>
      </w:pPr>
      <w:r>
        <w:t xml:space="preserve">Word Count: 857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in Belgium Brussels Cultural Landscape</dc:title>
  <dc:creator/>
  <cp:keywords/>
  <dcterms:created xsi:type="dcterms:W3CDTF">2026-05-01T08:04:34Z</dcterms:created>
  <dcterms:modified xsi:type="dcterms:W3CDTF">2026-05-01T08:04:34Z</dcterms:modified>
</cp:coreProperties>
</file>

<file path=docProps/custom.xml><?xml version="1.0" encoding="utf-8"?>
<Properties xmlns="http://schemas.openxmlformats.org/officeDocument/2006/custom-properties" xmlns:vt="http://schemas.openxmlformats.org/officeDocument/2006/docPropsVTypes"/>
</file>