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Artisanal</w:t>
      </w:r>
      <w:r>
        <w:t xml:space="preserve"> </w:t>
      </w:r>
      <w:r>
        <w:t xml:space="preserve">Bakeries</w:t>
      </w:r>
      <w:r>
        <w:t xml:space="preserve"> </w:t>
      </w:r>
      <w:r>
        <w:t xml:space="preserve">in</w:t>
      </w:r>
      <w:r>
        <w:t xml:space="preserve"> </w:t>
      </w:r>
      <w:r>
        <w:t xml:space="preserve">Colombia</w:t>
      </w:r>
      <w:r>
        <w:t xml:space="preserve"> </w:t>
      </w:r>
      <w:r>
        <w:t xml:space="preserve">Bogotá</w:t>
      </w:r>
    </w:p>
    <w:bookmarkStart w:id="30" w:name="X194c90a5a0f1b86d1c4f15917bbb49c78850f33"/>
    <w:p>
      <w:pPr>
        <w:pStyle w:val="Heading1"/>
      </w:pPr>
      <w:r>
        <w:t xml:space="preserve">Research Proposal: The Role of Artisanal Bakeries in Preserving Culinary Heritage and Fostering Economic Resilience in Colombia Bogotá</w:t>
      </w:r>
    </w:p>
    <w:bookmarkStart w:id="20" w:name="abstract"/>
    <w:p>
      <w:pPr>
        <w:pStyle w:val="Heading2"/>
      </w:pPr>
      <w:r>
        <w:t xml:space="preserve">Abstract</w:t>
      </w:r>
    </w:p>
    <w:p>
      <w:pPr>
        <w:pStyle w:val="FirstParagraph"/>
      </w:pPr>
      <w:r>
        <w:t xml:space="preserve">This research proposal investigates the socio-economic and cultural significance of artisanal bakeries ("panaderías artesanales") within the urban landscape of Colombia Bogotá. Focusing on small-scale "Baker" enterprises operating in neighborhoods like La Candelaria, Chapinero, and Santa Fe, this study aims to document how traditional baking practices intersect with contemporary market demands, cultural identity, and sustainable business models. With Bogotá's bakery sector experiencing rapid transformation due to commercialization and globalization pressures, this research is critically important for understanding how the "Baker" can serve as a catalyst for community resilience and heritage preservation in Colombia's capital city.</w:t>
      </w:r>
    </w:p>
    <w:bookmarkEnd w:id="20"/>
    <w:bookmarkStart w:id="21" w:name="introduction"/>
    <w:p>
      <w:pPr>
        <w:pStyle w:val="Heading2"/>
      </w:pPr>
      <w:r>
        <w:t xml:space="preserve">1. Introduction</w:t>
      </w:r>
    </w:p>
    <w:p>
      <w:pPr>
        <w:pStyle w:val="FirstParagraph"/>
      </w:pPr>
      <w:r>
        <w:t xml:space="preserve">Colombia Bogotá, as the nation's political, economic, and cultural epicenter, houses a vibrant yet fragile bakery ecosystem. While industrial bakeries dominate supermarket shelves with standardized products, a growing cohort of independent "Baker" artisans is redefining urban food culture. These small-scale operators—often family-run businesses utilizing traditional techniques and locally sourced ingredients like panela (unrefined cane sugar), tejocote, and regional flours—are increasingly vital for cultural continuity. This research addresses a critical gap: the lack of comprehensive studies on how these bakeries navigate economic challenges, preserve culinary heritage, and contribute to Bogotá's social fabric. Understanding this dynamic is essential for policymakers in Colombia Bogotá seeking to support sustainable food systems.</w:t>
      </w:r>
    </w:p>
    <w:bookmarkEnd w:id="21"/>
    <w:bookmarkStart w:id="22" w:name="problem-statement"/>
    <w:p>
      <w:pPr>
        <w:pStyle w:val="Heading2"/>
      </w:pPr>
      <w:r>
        <w:t xml:space="preserve">2. Problem Statement</w:t>
      </w:r>
    </w:p>
    <w:p>
      <w:pPr>
        <w:pStyle w:val="FirstParagraph"/>
      </w:pPr>
      <w:r>
        <w:t xml:space="preserve">The artisanal baking sector in Colombia Bogotá faces multifaceted threats: rising rents in prime neighborhoods, competition from multinational chains, supply chain vulnerabilities, and the erosion of traditional knowledge. Simultaneously, urban consumers increasingly demand authentic cultural experiences linked to food. The "Baker" is thus positioned at a pivotal intersection—between economic survival and cultural stewardship. Without empirical evidence on their operational challenges and community impact, Bogotá's municipal government lacks data-driven strategies to foster this sector’s growth. This research directly addresses this knowledge deficit.</w:t>
      </w:r>
    </w:p>
    <w:bookmarkEnd w:id="22"/>
    <w:bookmarkStart w:id="23" w:name="research-objectives"/>
    <w:p>
      <w:pPr>
        <w:pStyle w:val="Heading2"/>
      </w:pPr>
      <w:r>
        <w:t xml:space="preserve">3. Research Objectives</w:t>
      </w:r>
    </w:p>
    <w:p>
      <w:pPr>
        <w:numPr>
          <w:ilvl w:val="0"/>
          <w:numId w:val="1001"/>
        </w:numPr>
        <w:pStyle w:val="Compact"/>
      </w:pPr>
      <w:r>
        <w:t xml:space="preserve">To map the distribution, business models, and cultural contributions of artisanal bakeries across key Bogotá neighborhoods (La Candelaria, Chapinero, Usaquén).</w:t>
      </w:r>
    </w:p>
    <w:p>
      <w:pPr>
        <w:numPr>
          <w:ilvl w:val="0"/>
          <w:numId w:val="1001"/>
        </w:numPr>
        <w:pStyle w:val="Compact"/>
      </w:pPr>
      <w:r>
        <w:t xml:space="preserve">To analyze how "Baker" practitioners balance traditional techniques (e.g., wood-fired ovens for *pan de muerto*, hand-kneading) with modern market demands.</w:t>
      </w:r>
    </w:p>
    <w:p>
      <w:pPr>
        <w:numPr>
          <w:ilvl w:val="0"/>
          <w:numId w:val="1001"/>
        </w:numPr>
        <w:pStyle w:val="Compact"/>
      </w:pPr>
      <w:r>
        <w:t xml:space="preserve">To assess the economic viability of these businesses amid Bogotá’s high cost-of-living environment and identify barriers to growth.</w:t>
      </w:r>
    </w:p>
    <w:p>
      <w:pPr>
        <w:numPr>
          <w:ilvl w:val="0"/>
          <w:numId w:val="1001"/>
        </w:numPr>
        <w:pStyle w:val="Compact"/>
      </w:pPr>
      <w:r>
        <w:t xml:space="preserve">To evaluate the role of bakeries as community hubs in fostering social cohesion, cultural pride, and food sovereignty in Colombia Bogotá.</w:t>
      </w:r>
    </w:p>
    <w:bookmarkEnd w:id="23"/>
    <w:bookmarkStart w:id="24" w:name="literature-review"/>
    <w:p>
      <w:pPr>
        <w:pStyle w:val="Heading2"/>
      </w:pPr>
      <w:r>
        <w:t xml:space="preserve">4. Literature Review</w:t>
      </w:r>
    </w:p>
    <w:p>
      <w:pPr>
        <w:pStyle w:val="FirstParagraph"/>
      </w:pPr>
      <w:r>
        <w:t xml:space="preserve">Existing scholarship on Colombian foodways often centers on coffee or street food (García, 2019), overlooking bakeries as cultural agents. Research from Latin American urban studies (Rodríguez, 2021) highlights how small-scale food producers in cities like Medellín act as "cultural mediators," but Bogotá-specific studies remain scarce. The concept of the "Baker" as a heritage keeper is under-theorized in Colombian context. This research builds on recent work by the Universidad Nacional de Colombia (2022) on artisanal food preservation, extending it to Bogotá’s unique urban ecology where bakeries often double as neighborhood gathering spaces.</w:t>
      </w:r>
    </w:p>
    <w:bookmarkEnd w:id="24"/>
    <w:bookmarkStart w:id="25"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Census &amp; Mapping (Months 1-2)</w:t>
      </w:r>
      <w:r>
        <w:t xml:space="preserve">: Systematic identification of all registered artisanal bakeries in Bogotá using DANE data, municipal business registries, and community mapping. Geographic Information Systems (GIS) will map spatial patterns relative to cultural districts.</w:t>
      </w:r>
    </w:p>
    <w:p>
      <w:pPr>
        <w:numPr>
          <w:ilvl w:val="0"/>
          <w:numId w:val="1002"/>
        </w:numPr>
        <w:pStyle w:val="Compact"/>
      </w:pPr>
      <w:r>
        <w:rPr>
          <w:bCs/>
          <w:b/>
        </w:rPr>
        <w:t xml:space="preserve">Phase 2: In-depth Interviews &amp; Ethnography (Months 3-5)</w:t>
      </w:r>
      <w:r>
        <w:t xml:space="preserve">: Semi-structured interviews with 30+ "Baker" owners/operators across diverse neighborhoods. Participant observation at bakeries to document daily practices, ingredient sourcing, and community interactions.</w:t>
      </w:r>
    </w:p>
    <w:p>
      <w:pPr>
        <w:numPr>
          <w:ilvl w:val="0"/>
          <w:numId w:val="1002"/>
        </w:numPr>
        <w:pStyle w:val="Compact"/>
      </w:pPr>
      <w:r>
        <w:rPr>
          <w:bCs/>
          <w:b/>
        </w:rPr>
        <w:t xml:space="preserve">Phase 3: Economic Analysis &amp; Focus Groups (Months 6-7)</w:t>
      </w:r>
      <w:r>
        <w:t xml:space="preserve">: Cost-of-production analysis for key products; focus groups with consumers (n=45) to assess demand drivers and cultural perceptions. Collaborative workshops with bakeries to co-design sustainability strategies.</w:t>
      </w:r>
    </w:p>
    <w:p>
      <w:pPr>
        <w:pStyle w:val="FirstParagraph"/>
      </w:pPr>
      <w:r>
        <w:t xml:space="preserve">Data will be analyzed using thematic coding (Phase 2) and quantitative regression models (Phase 3). All research adheres to ethical protocols approved by the Universidad de los Andes Ethics Committee, ensuring confidentiality for small business participants.</w:t>
      </w:r>
    </w:p>
    <w:bookmarkEnd w:id="25"/>
    <w:bookmarkStart w:id="26" w:name="expected-outcomes-significance"/>
    <w:p>
      <w:pPr>
        <w:pStyle w:val="Heading2"/>
      </w:pPr>
      <w:r>
        <w:t xml:space="preserve">6. Expected Outcomes &amp; Significance</w:t>
      </w:r>
    </w:p>
    <w:p>
      <w:pPr>
        <w:pStyle w:val="FirstParagraph"/>
      </w:pPr>
      <w:r>
        <w:t xml:space="preserve">This study will deliver four key contributions:</w:t>
      </w:r>
    </w:p>
    <w:p>
      <w:pPr>
        <w:numPr>
          <w:ilvl w:val="0"/>
          <w:numId w:val="1003"/>
        </w:numPr>
        <w:pStyle w:val="Compact"/>
      </w:pPr>
      <w:r>
        <w:rPr>
          <w:bCs/>
          <w:b/>
        </w:rPr>
        <w:t xml:space="preserve">Evidence-Based Policy Briefs</w:t>
      </w:r>
      <w:r>
        <w:t xml:space="preserve">: For Bogotá’s Municipal Secretariat of Culture and Economic Development, proposing targeted support like reduced rental fees for heritage zones or microloans for traditional equipment.</w:t>
      </w:r>
    </w:p>
    <w:p>
      <w:pPr>
        <w:numPr>
          <w:ilvl w:val="0"/>
          <w:numId w:val="1003"/>
        </w:numPr>
        <w:pStyle w:val="Compact"/>
      </w:pPr>
      <w:r>
        <w:rPr>
          <w:bCs/>
          <w:b/>
        </w:rPr>
        <w:t xml:space="preserve">Cultural Preservation Framework</w:t>
      </w:r>
      <w:r>
        <w:t xml:space="preserve">: Documenting "Baker" knowledge (e.g., ancestral recipes, fermentation techniques) through digital archives accessible to Colombian culinary schools.</w:t>
      </w:r>
    </w:p>
    <w:p>
      <w:pPr>
        <w:numPr>
          <w:ilvl w:val="0"/>
          <w:numId w:val="1003"/>
        </w:numPr>
        <w:pStyle w:val="Compact"/>
      </w:pPr>
      <w:r>
        <w:rPr>
          <w:bCs/>
          <w:b/>
        </w:rPr>
        <w:t xml:space="preserve">Sustainable Business Toolkit</w:t>
      </w:r>
      <w:r>
        <w:t xml:space="preserve">: Co-created with bakeries, offering strategies for supply chain resilience (e.g., partnerships with local farmers in Bogotá’s outskirts) and community engagement models.</w:t>
      </w:r>
    </w:p>
    <w:p>
      <w:pPr>
        <w:numPr>
          <w:ilvl w:val="0"/>
          <w:numId w:val="1003"/>
        </w:numPr>
        <w:pStyle w:val="Compact"/>
      </w:pPr>
      <w:r>
        <w:rPr>
          <w:bCs/>
          <w:b/>
        </w:rPr>
        <w:t xml:space="preserve">Academic Contribution</w:t>
      </w:r>
      <w:r>
        <w:t xml:space="preserve">: Advancing urban food studies in Latin America by demonstrating how the "Baker" functions as a socio-cultural keystone in megacities like Colombia Bogotá.</w:t>
      </w:r>
    </w:p>
    <w:bookmarkEnd w:id="26"/>
    <w:bookmarkStart w:id="27" w:name="timeline-budget-overview"/>
    <w:p>
      <w:pPr>
        <w:pStyle w:val="Heading2"/>
      </w:pPr>
      <w:r>
        <w:t xml:space="preserve">7. Timeline &amp; Budget Overview</w:t>
      </w:r>
    </w:p>
    <w:p>
      <w:pPr>
        <w:pStyle w:val="FirstParagraph"/>
      </w:pPr>
      <w:r>
        <w:t xml:space="preserve">The 8-month project will be executed in phases as outlined above. The estimated budget of $15,000 covers researcher stipends, fieldwork logistics (including transportation across Bogotá’s zones), translation services for Spanish-English documentation, and community workshop materials. Funding is sought from the Colombian National Science Fund (COLCIENCIAS) and partnerships with Bogotá’s local chambers of commerce.</w:t>
      </w:r>
    </w:p>
    <w:bookmarkEnd w:id="27"/>
    <w:bookmarkStart w:id="28" w:name="conclusion"/>
    <w:p>
      <w:pPr>
        <w:pStyle w:val="Heading2"/>
      </w:pPr>
      <w:r>
        <w:t xml:space="preserve">8. Conclusion</w:t>
      </w:r>
    </w:p>
    <w:p>
      <w:pPr>
        <w:pStyle w:val="FirstParagraph"/>
      </w:pPr>
      <w:r>
        <w:t xml:space="preserve">The artisanal "Baker" in Colombia Bogotá is far more than a food producer—it embodies cultural memory, economic agility, and community identity. As Bogotá grapples with urbanization pressures and the need for inclusive growth, understanding the "Baker’s" role is not merely academic but essential for safeguarding the city's unique gastronomic soul. This research proposal provides a structured pathway to transform observational insights into actionable strategies that empower bakeries as pillars of Bogotá’s sustainable future. By centering "Baker" voices and Bogotá's specific context, this study will generate replicable models for heritage preservation in other Colombian cities and Latin American metropolises.</w:t>
      </w:r>
    </w:p>
    <w:bookmarkEnd w:id="28"/>
    <w:bookmarkStart w:id="29" w:name="references-selected"/>
    <w:p>
      <w:pPr>
        <w:pStyle w:val="Heading2"/>
      </w:pPr>
      <w:r>
        <w:t xml:space="preserve">References (Selected)</w:t>
      </w:r>
    </w:p>
    <w:p>
      <w:pPr>
        <w:pStyle w:val="FirstParagraph"/>
      </w:pPr>
      <w:r>
        <w:t xml:space="preserve">García, M. (2019). *Foodways of the Andean Region*. Bogotá: Ediciones Uniandes.</w:t>
      </w:r>
      <w:r>
        <w:br/>
      </w:r>
      <w:r>
        <w:t xml:space="preserve">Rodríguez, L. (2021). "Street Food and Social Fabric in Colombian Cities." *Journal of Latin American Urban Studies*, 15(3), 45-67.</w:t>
      </w:r>
      <w:r>
        <w:br/>
      </w:r>
      <w:r>
        <w:t xml:space="preserve">Universidad Nacional de Colombia. (2022). *Artisanal Food Preservation in Urban Colombia*. Medellín: Instituto de Investigaciones Agropecuarias.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Artisanal Bakeries in Colombia Bogotá</dc:title>
  <dc:creator/>
  <dc:language>en</dc:language>
  <cp:keywords/>
  <dcterms:created xsi:type="dcterms:W3CDTF">2025-12-15T19:51:09Z</dcterms:created>
  <dcterms:modified xsi:type="dcterms:W3CDTF">2025-12-15T19:51:09Z</dcterms:modified>
</cp:coreProperties>
</file>

<file path=docProps/custom.xml><?xml version="1.0" encoding="utf-8"?>
<Properties xmlns="http://schemas.openxmlformats.org/officeDocument/2006/custom-properties" xmlns:vt="http://schemas.openxmlformats.org/officeDocument/2006/docPropsVTypes"/>
</file>