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Businesses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1401f992a2cc2e7e347e824f5282e378ff65567"/>
    <w:p>
      <w:pPr>
        <w:pStyle w:val="Heading1"/>
      </w:pPr>
      <w:r>
        <w:t xml:space="preserve">Research Proposal: The Socio-Economic Impact and Sustainability Challenges of Baker Businesses in Addis Ababa, Ethiopia</w:t>
      </w:r>
    </w:p>
    <w:bookmarkStart w:id="20" w:name="introduction"/>
    <w:p>
      <w:pPr>
        <w:pStyle w:val="Heading2"/>
      </w:pPr>
      <w:r>
        <w:t xml:space="preserve">1. Introduction</w:t>
      </w:r>
    </w:p>
    <w:p>
      <w:pPr>
        <w:pStyle w:val="FirstParagraph"/>
      </w:pPr>
      <w:r>
        <w:t xml:space="preserve">The baking industry represents a vital yet under-researched sector within Ethiopia's rapidly urbanizing economy, particularly in Addis Ababa—the nation's political, economic, and cultural epicenter. As the capital city undergoes unprecedented demographic expansion with an estimated 5 million residents and 10% annual population growth (World Bank, 2023), bakeries have evolved from traditional home-based operations to commercial enterprises serving as critical food security nodes. This</w:t>
      </w:r>
      <w:r>
        <w:t xml:space="preserve"> </w:t>
      </w:r>
      <w:r>
        <w:rPr>
          <w:bCs/>
          <w:b/>
        </w:rPr>
        <w:t xml:space="preserve">Research Proposal</w:t>
      </w:r>
      <w:r>
        <w:t xml:space="preserve"> </w:t>
      </w:r>
      <w:r>
        <w:t xml:space="preserve">specifically examines the multifaceted role of the</w:t>
      </w:r>
      <w:r>
        <w:t xml:space="preserve"> </w:t>
      </w:r>
      <w:r>
        <w:rPr>
          <w:bCs/>
          <w:b/>
        </w:rPr>
        <w:t xml:space="preserve">Baker</w:t>
      </w:r>
      <w:r>
        <w:t xml:space="preserve"> </w:t>
      </w:r>
      <w:r>
        <w:t xml:space="preserve">in Addis Ababa's urban food ecosystem, addressing gaps in understanding their socio-economic contributions and operational constraints within</w:t>
      </w:r>
      <w:r>
        <w:t xml:space="preserve"> </w:t>
      </w:r>
      <w:r>
        <w:rPr>
          <w:bCs/>
          <w:b/>
        </w:rPr>
        <w:t xml:space="preserve">Ethiopia Addis Ababa</w:t>
      </w:r>
      <w:r>
        <w:t xml:space="preserve">'s unique context.</w:t>
      </w:r>
    </w:p>
    <w:bookmarkEnd w:id="20"/>
    <w:bookmarkStart w:id="21" w:name="problem-statement"/>
    <w:p>
      <w:pPr>
        <w:pStyle w:val="Heading2"/>
      </w:pPr>
      <w:r>
        <w:t xml:space="preserve">2. Problem Statement</w:t>
      </w:r>
    </w:p>
    <w:p>
      <w:pPr>
        <w:pStyle w:val="FirstParagraph"/>
      </w:pPr>
      <w:r>
        <w:t xml:space="preserve">Despite bakeries supplying over 65% of daily bread consumption in Addis Ababa (FAO Ethiopia, 2022), the sector faces systemic challenges: inconsistent flour supply chains, energy shortages affecting oven operations, and informal labor practices. Crucially, no comprehensive study has documented how these constraints disproportionately impact small-scale</w:t>
      </w:r>
      <w:r>
        <w:t xml:space="preserve"> </w:t>
      </w:r>
      <w:r>
        <w:rPr>
          <w:bCs/>
          <w:b/>
        </w:rPr>
        <w:t xml:space="preserve">Baker</w:t>
      </w:r>
      <w:r>
        <w:t xml:space="preserve"> </w:t>
      </w:r>
      <w:r>
        <w:t xml:space="preserve">enterprises—the backbone of the industry employing 45% of Addis Ababa's urban food service workforce (Central Statistical Agency, 2023). Without evidence-based interventions, the livelihoods of thousands of bakers remain vulnerable to inflationary pressures and climate-induced disruptions. This</w:t>
      </w:r>
      <w:r>
        <w:t xml:space="preserve"> </w:t>
      </w:r>
      <w:r>
        <w:rPr>
          <w:bCs/>
          <w:b/>
        </w:rPr>
        <w:t xml:space="preserve">Research Proposal</w:t>
      </w:r>
      <w:r>
        <w:t xml:space="preserve"> </w:t>
      </w:r>
      <w:r>
        <w:t xml:space="preserve">directly addresses this void by centering</w:t>
      </w:r>
      <w:r>
        <w:t xml:space="preserve"> </w:t>
      </w:r>
      <w:r>
        <w:rPr>
          <w:bCs/>
          <w:b/>
        </w:rPr>
        <w:t xml:space="preserve">Ethiopia Addis Ababa</w:t>
      </w:r>
      <w:r>
        <w:t xml:space="preserve">'s artisanal baker community as primary subjects of inquiry.</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and operational models of baker businesses across 10 Addis Ababa districts, identifying key geographic clusters and supply chain nodes.</w:t>
      </w:r>
    </w:p>
    <w:p>
      <w:pPr>
        <w:numPr>
          <w:ilvl w:val="0"/>
          <w:numId w:val="1001"/>
        </w:numPr>
        <w:pStyle w:val="Compact"/>
      </w:pPr>
      <w:r>
        <w:t xml:space="preserve">To quantify socio-economic impacts: measuring employment generation (especially for women/youth), household income contributions, and food accessibility metrics in underserved neighborhoods.</w:t>
      </w:r>
    </w:p>
    <w:p>
      <w:pPr>
        <w:numPr>
          <w:ilvl w:val="0"/>
          <w:numId w:val="1001"/>
        </w:numPr>
        <w:pStyle w:val="Compact"/>
      </w:pPr>
      <w:r>
        <w:t xml:space="preserve">To analyze operational constraints including fuel costs, regulatory barriers (e.g., municipal permits), and climate vulnerabilities affecting baker productivity.</w:t>
      </w:r>
    </w:p>
    <w:p>
      <w:pPr>
        <w:numPr>
          <w:ilvl w:val="0"/>
          <w:numId w:val="1001"/>
        </w:numPr>
        <w:pStyle w:val="Compact"/>
      </w:pPr>
      <w:r>
        <w:t xml:space="preserve">To co-create sustainability frameworks with baker associations for resilient baking practices aligned with Addis Ababa's Climate-Resilient Green Economy Strategy.</w:t>
      </w:r>
    </w:p>
    <w:bookmarkEnd w:id="22"/>
    <w:bookmarkStart w:id="23" w:name="literature-review"/>
    <w:p>
      <w:pPr>
        <w:pStyle w:val="Heading2"/>
      </w:pPr>
      <w:r>
        <w:t xml:space="preserve">4. Literature Review</w:t>
      </w:r>
    </w:p>
    <w:p>
      <w:pPr>
        <w:pStyle w:val="FirstParagraph"/>
      </w:pPr>
      <w:r>
        <w:t xml:space="preserve">Existing literature on Ethiopian food systems predominantly focuses on agricultural production (e.g., coffee, teff) while neglecting urban food processing (Mekonnen et al., 2021). Studies on Addis Ababa's informal sector emphasize street vendors but overlook bakers as pivotal yet invisible actors (Belay &amp; Alemu, 2020). Recent work by the Ethiopian Baking Association (EBA, 2023) highlights flour import dependencies but lacks granular data on small businesses. This</w:t>
      </w:r>
      <w:r>
        <w:t xml:space="preserve"> </w:t>
      </w:r>
      <w:r>
        <w:rPr>
          <w:bCs/>
          <w:b/>
        </w:rPr>
        <w:t xml:space="preserve">Research Proposal</w:t>
      </w:r>
      <w:r>
        <w:t xml:space="preserve"> </w:t>
      </w:r>
      <w:r>
        <w:t xml:space="preserve">bridges these gaps by applying a mixed-methods lens to the</w:t>
      </w:r>
      <w:r>
        <w:t xml:space="preserve"> </w:t>
      </w:r>
      <w:r>
        <w:rPr>
          <w:bCs/>
          <w:b/>
        </w:rPr>
        <w:t xml:space="preserve">Baker</w:t>
      </w:r>
      <w:r>
        <w:t xml:space="preserve">'s daily reality in</w:t>
      </w:r>
      <w:r>
        <w:t xml:space="preserve"> </w:t>
      </w:r>
      <w:r>
        <w:rPr>
          <w:bCs/>
          <w:b/>
        </w:rPr>
        <w:t xml:space="preserve">Ethiopia Addis Ababa</w:t>
      </w:r>
      <w:r>
        <w:t xml:space="preserve">, integrating food systems theory with urban economics.</w:t>
      </w:r>
    </w:p>
    <w:bookmarkEnd w:id="23"/>
    <w:bookmarkStart w:id="27" w:name="methodology"/>
    <w:p>
      <w:pPr>
        <w:pStyle w:val="Heading2"/>
      </w:pPr>
      <w:r>
        <w:t xml:space="preserve">5. Methodology</w:t>
      </w:r>
    </w:p>
    <w:p>
      <w:pPr>
        <w:pStyle w:val="FirstParagraph"/>
      </w:pPr>
      <w:r>
        <w:t xml:space="preserve">This 18-month study employs a sequential mixed-methods design:</w:t>
      </w:r>
    </w:p>
    <w:bookmarkStart w:id="24" w:name="X4c2f3d100483b23b40f7a7e0ce70b681698f846"/>
    <w:p>
      <w:pPr>
        <w:pStyle w:val="Heading3"/>
      </w:pPr>
      <w:r>
        <w:t xml:space="preserve">Phase 1: Quantitative Baseline Survey (Months 1-4)</w:t>
      </w:r>
    </w:p>
    <w:p>
      <w:pPr>
        <w:numPr>
          <w:ilvl w:val="0"/>
          <w:numId w:val="1002"/>
        </w:numPr>
        <w:pStyle w:val="Compact"/>
      </w:pPr>
      <w:r>
        <w:t xml:space="preserve">Random sampling of 200 baker businesses across Addis Ababa's kebeles (wards), stratified by size (&lt;5, 5-20, &gt;20 employees).</w:t>
      </w:r>
    </w:p>
    <w:p>
      <w:pPr>
        <w:numPr>
          <w:ilvl w:val="0"/>
          <w:numId w:val="1002"/>
        </w:numPr>
        <w:pStyle w:val="Compact"/>
      </w:pPr>
      <w:r>
        <w:t xml:space="preserve">Data collected: Monthly production volumes, income/expenses, labor demographics, and supply chain sources.</w:t>
      </w:r>
    </w:p>
    <w:bookmarkEnd w:id="24"/>
    <w:bookmarkStart w:id="25" w:name="X70b2e3278be46787100bb9ea84f0bb74a9c550f"/>
    <w:p>
      <w:pPr>
        <w:pStyle w:val="Heading3"/>
      </w:pPr>
      <w:r>
        <w:t xml:space="preserve">Phase 2: Qualitative Deep Dives (Months 5-10)</w:t>
      </w:r>
    </w:p>
    <w:p>
      <w:pPr>
        <w:numPr>
          <w:ilvl w:val="0"/>
          <w:numId w:val="1003"/>
        </w:numPr>
        <w:pStyle w:val="Compact"/>
      </w:pPr>
      <w:r>
        <w:t xml:space="preserve">Focus groups with 8 baker cooperatives in diverse neighborhoods (e.g., Kirkos, Arat Kilo, Yeka).</w:t>
      </w:r>
    </w:p>
    <w:p>
      <w:pPr>
        <w:numPr>
          <w:ilvl w:val="0"/>
          <w:numId w:val="1003"/>
        </w:numPr>
        <w:pStyle w:val="Compact"/>
      </w:pPr>
      <w:r>
        <w:t xml:space="preserve">Participatory workshops co-designed with the Addis Ababa Baker's Union to document resilience strategies.</w:t>
      </w:r>
    </w:p>
    <w:p>
      <w:pPr>
        <w:numPr>
          <w:ilvl w:val="0"/>
          <w:numId w:val="1003"/>
        </w:numPr>
        <w:pStyle w:val="Compact"/>
      </w:pPr>
      <w:r>
        <w:t xml:space="preserve">Field observations of energy use and waste management at 15 bakeries.</w:t>
      </w:r>
    </w:p>
    <w:bookmarkEnd w:id="25"/>
    <w:bookmarkStart w:id="26" w:name="Xcd00a31fafc3453faf7c41c507e43d25336d208"/>
    <w:p>
      <w:pPr>
        <w:pStyle w:val="Heading3"/>
      </w:pPr>
      <w:r>
        <w:t xml:space="preserve">Phase 3: Policy Co-Creation &amp; Validation (Months 11-18)</w:t>
      </w:r>
    </w:p>
    <w:p>
      <w:pPr>
        <w:numPr>
          <w:ilvl w:val="0"/>
          <w:numId w:val="1004"/>
        </w:numPr>
        <w:pStyle w:val="Compact"/>
      </w:pPr>
      <w:r>
        <w:t xml:space="preserve">Stakeholder workshops with Addis Ababa City Administration, Ethiopian Ministry of Trade, and UNDP Ethiopia.</w:t>
      </w:r>
    </w:p>
    <w:p>
      <w:pPr>
        <w:numPr>
          <w:ilvl w:val="0"/>
          <w:numId w:val="1004"/>
        </w:numPr>
        <w:pStyle w:val="Compact"/>
      </w:pPr>
      <w:r>
        <w:t xml:space="preserve">Development of a "Baker Sustainability Toolkit" incorporating findings from all phases.</w:t>
      </w:r>
    </w:p>
    <w:p>
      <w:pPr>
        <w:pStyle w:val="FirstParagraph"/>
      </w:pPr>
      <w:r>
        <w:t xml:space="preserve">Data analysis will use SPSS for quantitative trends and NVivo for thematic coding of qualitative narratives. Ethical protocols include community informed consent and data anonymization per WHO guidelines, ensuring the dignity of every</w:t>
      </w:r>
      <w:r>
        <w:t xml:space="preserve"> </w:t>
      </w:r>
      <w:r>
        <w:rPr>
          <w:bCs/>
          <w:b/>
        </w:rPr>
        <w:t xml:space="preserve">Baker</w:t>
      </w:r>
      <w:r>
        <w:t xml:space="preserve"> </w:t>
      </w:r>
      <w:r>
        <w:t xml:space="preserve">participant in</w:t>
      </w:r>
      <w:r>
        <w:t xml:space="preserve"> </w:t>
      </w:r>
      <w:r>
        <w:rPr>
          <w:bCs/>
          <w:b/>
        </w:rPr>
        <w:t xml:space="preserve">Ethiopia Addis Ababa</w:t>
      </w:r>
      <w:r>
        <w:t xml:space="preserv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iCs/>
          <w:i/>
        </w:rPr>
        <w:t xml:space="preserve">A spatially mapped "Baker Index" of Addis Ababa</w:t>
      </w:r>
      <w:r>
        <w:t xml:space="preserve"> </w:t>
      </w:r>
      <w:r>
        <w:t xml:space="preserve">identifying high-impact zones for municipal intervention.</w:t>
      </w:r>
    </w:p>
    <w:p>
      <w:pPr>
        <w:numPr>
          <w:ilvl w:val="0"/>
          <w:numId w:val="1005"/>
        </w:numPr>
        <w:pStyle w:val="Compact"/>
      </w:pPr>
      <w:r>
        <w:rPr>
          <w:iCs/>
          <w:i/>
        </w:rPr>
        <w:t xml:space="preserve">Evidence-based policy briefs</w:t>
      </w:r>
      <w:r>
        <w:t xml:space="preserve"> </w:t>
      </w:r>
      <w:r>
        <w:t xml:space="preserve">targeting flour import subsidies, renewable energy integration (e.g., solar-powered ovens), and streamlined business licensing.</w:t>
      </w:r>
    </w:p>
    <w:p>
      <w:pPr>
        <w:numPr>
          <w:ilvl w:val="0"/>
          <w:numId w:val="1005"/>
        </w:numPr>
        <w:pStyle w:val="Compact"/>
      </w:pPr>
      <w:r>
        <w:rPr>
          <w:iCs/>
          <w:i/>
        </w:rPr>
        <w:t xml:space="preserve">A scalable resilience framework</w:t>
      </w:r>
      <w:r>
        <w:t xml:space="preserve"> </w:t>
      </w:r>
      <w:r>
        <w:t xml:space="preserve">empowering baker associations to navigate climate shocks—critical as Addis Ababa faces intensified droughts (IPC Ethiopia, 2023).</w:t>
      </w:r>
    </w:p>
    <w:p>
      <w:pPr>
        <w:pStyle w:val="FirstParagraph"/>
      </w:pPr>
      <w:r>
        <w:t xml:space="preserve">The significance extends beyond academia: By centering the</w:t>
      </w:r>
      <w:r>
        <w:t xml:space="preserve"> </w:t>
      </w:r>
      <w:r>
        <w:rPr>
          <w:bCs/>
          <w:b/>
        </w:rPr>
        <w:t xml:space="preserve">Baker</w:t>
      </w:r>
      <w:r>
        <w:t xml:space="preserve"> </w:t>
      </w:r>
      <w:r>
        <w:t xml:space="preserve">as both subject and co-researcher, this study directly supports Ethiopia's Sustainable Development Goal 1 (No Poverty) and SDG 8 (Decent Work). For Addis Ababa—where bread consumption per capita exceeds regional averages by 28% (FAO) —sustaining baker businesses means safeguarding food sovereignty for millions. The</w:t>
      </w:r>
      <w:r>
        <w:t xml:space="preserve"> </w:t>
      </w:r>
      <w:r>
        <w:rPr>
          <w:bCs/>
          <w:b/>
        </w:rPr>
        <w:t xml:space="preserve">Research Proposal</w:t>
      </w:r>
      <w:r>
        <w:t xml:space="preserve"> </w:t>
      </w:r>
      <w:r>
        <w:t xml:space="preserve">thus positions the</w:t>
      </w:r>
      <w:r>
        <w:t xml:space="preserve"> </w:t>
      </w:r>
      <w:r>
        <w:rPr>
          <w:bCs/>
          <w:b/>
        </w:rPr>
        <w:t xml:space="preserve">Baker</w:t>
      </w:r>
      <w:r>
        <w:t xml:space="preserve"> </w:t>
      </w:r>
      <w:r>
        <w:t xml:space="preserve">not merely as a vendor but as an indispensable urban ecosystem engineer in</w:t>
      </w:r>
      <w:r>
        <w:t xml:space="preserve"> </w:t>
      </w:r>
      <w:r>
        <w:rPr>
          <w:bCs/>
          <w:b/>
        </w:rPr>
        <w:t xml:space="preserve">Ethiopia Addis Ababa</w:t>
      </w:r>
      <w:r>
        <w:t xml:space="preserve">.</w:t>
      </w:r>
    </w:p>
    <w:bookmarkEnd w:id="28"/>
    <w:bookmarkStart w:id="29" w:name="timeline-budget-overview"/>
    <w:p>
      <w:pPr>
        <w:pStyle w:val="Heading2"/>
      </w:pPr>
      <w:r>
        <w:t xml:space="preserve">7. Timeline &amp; Budget Overview</w:t>
      </w:r>
    </w:p>
    <w:p>
      <w:pPr>
        <w:pStyle w:val="FirstParagraph"/>
      </w:pPr>
      <w:r>
        <w:rPr>
          <w:iCs/>
          <w:i/>
        </w:rPr>
        <w:t xml:space="preserve">(Condensed for proposal; full budget available in Annex A)</w:t>
      </w:r>
    </w:p>
    <w:p>
      <w:pPr>
        <w:pStyle w:val="BodyText"/>
      </w:pPr>
      <w:r>
        <w:t xml:space="preserve">Phase</w:t>
      </w:r>
    </w:p>
    <w:p>
      <w:pPr>
        <w:pStyle w:val="BodyText"/>
      </w:pPr>
      <w:r>
        <w:t xml:space="preserve">Timeline</w:t>
      </w:r>
    </w:p>
    <w:p>
      <w:pPr>
        <w:pStyle w:val="BodyText"/>
      </w:pPr>
      <w:r>
        <w:t xml:space="preserve">Budget Allocation (USD)</w:t>
      </w:r>
    </w:p>
    <w:p>
      <w:pPr>
        <w:pStyle w:val="BodyText"/>
      </w:pPr>
      <w:r>
        <w:t xml:space="preserve">Field Preparation &amp; Survey Design</w:t>
      </w:r>
    </w:p>
    <w:p>
      <w:pPr>
        <w:pStyle w:val="BodyText"/>
      </w:pPr>
      <w:r>
        <w:t xml:space="preserve">Months 1-2</w:t>
      </w:r>
    </w:p>
    <w:p>
      <w:pPr>
        <w:pStyle w:val="BodyText"/>
      </w:pPr>
      <w:r>
        <w:t xml:space="preserve">$15,000</w:t>
      </w:r>
    </w:p>
    <w:p>
      <w:pPr>
        <w:pStyle w:val="BodyText"/>
      </w:pPr>
      <w:r>
        <w:t xml:space="preserve">Data Collection (Quant/Qual)</w:t>
      </w:r>
    </w:p>
    <w:p>
      <w:pPr>
        <w:pStyle w:val="BodyText"/>
      </w:pPr>
      <w:r>
        <w:t xml:space="preserve">Months 3-10</w:t>
      </w:r>
    </w:p>
    <w:p>
      <w:pPr>
        <w:pStyle w:val="BodyText"/>
      </w:pPr>
      <w:r>
        <w:t xml:space="preserve">$48,000</w:t>
      </w:r>
    </w:p>
    <w:p>
      <w:pPr>
        <w:pStyle w:val="BodyText"/>
      </w:pPr>
      <w:r>
        <w:t xml:space="preserve">Data Analysis &amp; Tool Development</w:t>
      </w:r>
    </w:p>
    <w:p>
      <w:pPr>
        <w:pStyle w:val="BodyText"/>
      </w:pPr>
      <w:r>
        <w:t xml:space="preserve">Months 11-15</w:t>
      </w:r>
    </w:p>
    <w:p>
      <w:pPr>
        <w:pStyle w:val="BodyText"/>
      </w:pPr>
      <w:r>
        <w:t xml:space="preserve">$22,500</w:t>
      </w:r>
    </w:p>
    <w:p>
      <w:pPr>
        <w:pStyle w:val="BodyText"/>
      </w:pPr>
      <w:r>
        <w:t xml:space="preserve">Presentation &amp; Policy Dissemination</w:t>
      </w:r>
    </w:p>
    <w:p>
      <w:pPr>
        <w:pStyle w:val="BodyText"/>
      </w:pPr>
      <w:r>
        <w:t xml:space="preserve">Months 16-18$14,500</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constitutes a timely intervention for Addis Ababa's food system resilience. It recognizes that in the heart of</w:t>
      </w:r>
      <w:r>
        <w:t xml:space="preserve"> </w:t>
      </w:r>
      <w:r>
        <w:rPr>
          <w:bCs/>
          <w:b/>
        </w:rPr>
        <w:t xml:space="preserve">Ethiopia Addis Ababa</w:t>
      </w:r>
      <w:r>
        <w:t xml:space="preserve">, where the morning aroma of baking bread signals community rhythm, every</w:t>
      </w:r>
      <w:r>
        <w:t xml:space="preserve"> </w:t>
      </w:r>
      <w:r>
        <w:rPr>
          <w:bCs/>
          <w:b/>
        </w:rPr>
        <w:t xml:space="preserve">Baker</w:t>
      </w:r>
      <w:r>
        <w:t xml:space="preserve"> </w:t>
      </w:r>
      <w:r>
        <w:t xml:space="preserve">is a custodian of urban livelihoods. By documenting their challenges and innovations with academic rigor and cultural sensitivity, this study will transform baker businesses from overlooked actors into strategic partners for Ethiopia's sustainable urban future. The findings will directly inform Addis Ababa's 2030 Food Security Plan, ensuring that the humble</w:t>
      </w:r>
      <w:r>
        <w:t xml:space="preserve"> </w:t>
      </w:r>
      <w:r>
        <w:rPr>
          <w:bCs/>
          <w:b/>
        </w:rPr>
        <w:t xml:space="preserve">Baker</w:t>
      </w:r>
      <w:r>
        <w:t xml:space="preserve"> </w:t>
      </w:r>
      <w:r>
        <w:t xml:space="preserve">remains central to the city's nourishment and growth.</w:t>
      </w:r>
    </w:p>
    <w:bookmarkEnd w:id="30"/>
    <w:bookmarkStart w:id="31" w:name="references"/>
    <w:p>
      <w:pPr>
        <w:pStyle w:val="Heading2"/>
      </w:pPr>
      <w:r>
        <w:t xml:space="preserve">References</w:t>
      </w:r>
    </w:p>
    <w:p>
      <w:pPr>
        <w:numPr>
          <w:ilvl w:val="0"/>
          <w:numId w:val="1006"/>
        </w:numPr>
        <w:pStyle w:val="Compact"/>
      </w:pPr>
      <w:r>
        <w:t xml:space="preserve">Belay, M., &amp; Alemu, T. (2020). *Informal Employment in Addis Ababa's Food Sector*. Ethiopian Journal of Economics.</w:t>
      </w:r>
    </w:p>
    <w:p>
      <w:pPr>
        <w:numPr>
          <w:ilvl w:val="0"/>
          <w:numId w:val="1006"/>
        </w:numPr>
        <w:pStyle w:val="Compact"/>
      </w:pPr>
      <w:r>
        <w:t xml:space="preserve">Central Statistical Agency (CSA). (2023). *Urban Employment Survey: Addis Ababa*. Addis Ababa.</w:t>
      </w:r>
    </w:p>
    <w:p>
      <w:pPr>
        <w:numPr>
          <w:ilvl w:val="0"/>
          <w:numId w:val="1006"/>
        </w:numPr>
        <w:pStyle w:val="Compact"/>
      </w:pPr>
      <w:r>
        <w:t xml:space="preserve">Ethiopian Baking Association (EBA). (2023). *Industry Challenges Report*. Addis Ababa.</w:t>
      </w:r>
    </w:p>
    <w:p>
      <w:pPr>
        <w:numPr>
          <w:ilvl w:val="0"/>
          <w:numId w:val="1006"/>
        </w:numPr>
        <w:pStyle w:val="Compact"/>
      </w:pPr>
      <w:r>
        <w:t xml:space="preserve">FAO Ethiopia. (2022). *Urban Food Systems Assessment: Bread Consumption Patterns*.</w:t>
      </w:r>
    </w:p>
    <w:p>
      <w:pPr>
        <w:numPr>
          <w:ilvl w:val="0"/>
          <w:numId w:val="1006"/>
        </w:numPr>
        <w:pStyle w:val="Compact"/>
      </w:pPr>
      <w:r>
        <w:t xml:space="preserve">IPC Ethiopia. (2023). *Drought Vulnerability Index for Urban Centers*.</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 Businesses in Addis Ababa, Ethiopia</dc:title>
  <dc:creator/>
  <dc:language>en</dc:language>
  <cp:keywords/>
  <dcterms:created xsi:type="dcterms:W3CDTF">2026-07-19T00:41:04Z</dcterms:created>
  <dcterms:modified xsi:type="dcterms:W3CDTF">2026-07-19T00:41:04Z</dcterms:modified>
</cp:coreProperties>
</file>

<file path=docProps/custom.xml><?xml version="1.0" encoding="utf-8"?>
<Properties xmlns="http://schemas.openxmlformats.org/officeDocument/2006/custom-properties" xmlns:vt="http://schemas.openxmlformats.org/officeDocument/2006/docPropsVTypes"/>
</file>