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Sustainability</w:t>
      </w:r>
      <w:r>
        <w:t xml:space="preserve"> </w:t>
      </w:r>
      <w:r>
        <w:t xml:space="preserve">of</w:t>
      </w:r>
      <w:r>
        <w:t xml:space="preserve"> </w:t>
      </w:r>
      <w:r>
        <w:t xml:space="preserve">Bakery</w:t>
      </w:r>
      <w:r>
        <w:t xml:space="preserve"> </w:t>
      </w:r>
      <w:r>
        <w:t xml:space="preserve">Operations</w:t>
      </w:r>
      <w:r>
        <w:t xml:space="preserve"> </w:t>
      </w:r>
      <w:r>
        <w:t xml:space="preserve">in</w:t>
      </w:r>
      <w:r>
        <w:t xml:space="preserve"> </w:t>
      </w:r>
      <w:r>
        <w:t xml:space="preserve">Germany</w:t>
      </w:r>
      <w:r>
        <w:t xml:space="preserve"> </w:t>
      </w:r>
      <w:r>
        <w:t xml:space="preserve">Frankfurt</w:t>
      </w:r>
    </w:p>
    <w:bookmarkStart w:id="28" w:name="Xc02efacabe2c8b8e70f640f80678ee2024aa158"/>
    <w:p>
      <w:pPr>
        <w:pStyle w:val="Heading1"/>
      </w:pPr>
      <w:r>
        <w:t xml:space="preserve">Research Proposal: The Evolution and Sustainability of Bakery Operations in Germany Frankfurt</w:t>
      </w:r>
    </w:p>
    <w:bookmarkStart w:id="20" w:name="abstract"/>
    <w:p>
      <w:pPr>
        <w:pStyle w:val="Heading2"/>
      </w:pPr>
      <w:r>
        <w:t xml:space="preserve">Abstract</w:t>
      </w:r>
    </w:p>
    <w:p>
      <w:pPr>
        <w:pStyle w:val="FirstParagraph"/>
      </w:pPr>
      <w:r>
        <w:t xml:space="preserve">This Research Proposal outlines a comprehensive study investigating the operational dynamics, cultural significance, and sustainability challenges facing bakeries within the urban ecosystem of Germany Frankfurt. As one of Europe’s foremost financial hubs with a population exceeding 750,000 residents and a vibrant multicultural community, Frankfurt presents a unique microcosm for analyzing how traditional</w:t>
      </w:r>
      <w:r>
        <w:t xml:space="preserve"> </w:t>
      </w:r>
      <w:r>
        <w:rPr>
          <w:iCs/>
          <w:i/>
        </w:rPr>
        <w:t xml:space="preserve">Baker</w:t>
      </w:r>
      <w:r>
        <w:t xml:space="preserve"> </w:t>
      </w:r>
      <w:r>
        <w:t xml:space="preserve">businesses adapt to contemporary economic, social, and environmental pressures. This project will employ mixed-methods research to map the current state of the bakery sector in Frankfurt, evaluate its resilience against global supply chain disruptions (post-pandemic and geopolitical), and propose evidence-based strategies for long-term viability. The findings will directly inform municipal policy development, industry associations like the German Bakers’ Association (Deutscher Bäckermeister-Verband), and small business support initiatives across Germany Frankfurt, positioning this study as a critical resource for regional economic planning.</w:t>
      </w:r>
    </w:p>
    <w:bookmarkEnd w:id="20"/>
    <w:bookmarkStart w:id="21" w:name="X92ba928c9cb18f6abdfdd1b097aa5935a162ba6"/>
    <w:p>
      <w:pPr>
        <w:pStyle w:val="Heading2"/>
      </w:pPr>
      <w:r>
        <w:t xml:space="preserve">1. Introduction: Bakeries as Cultural and Economic Anchors in Germany Frankfurt</w:t>
      </w:r>
    </w:p>
    <w:p>
      <w:pPr>
        <w:pStyle w:val="FirstParagraph"/>
      </w:pPr>
      <w:r>
        <w:t xml:space="preserve">Frankfurt am Main, the financial capital of Germany, is not only synonymous with corporate giants but also with a deeply rooted culinary tradition centered around the artisanal bakery (</w:t>
      </w:r>
      <w:r>
        <w:rPr>
          <w:iCs/>
          <w:i/>
        </w:rPr>
        <w:t xml:space="preserve">Bäckerei</w:t>
      </w:r>
      <w:r>
        <w:t xml:space="preserve">). The presence of over 300 independent bakeries within Frankfurt’s city limits—many operating for generations—demonstrates how the</w:t>
      </w:r>
      <w:r>
        <w:t xml:space="preserve"> </w:t>
      </w:r>
      <w:r>
        <w:rPr>
          <w:iCs/>
          <w:i/>
        </w:rPr>
        <w:t xml:space="preserve">Baker</w:t>
      </w:r>
      <w:r>
        <w:t xml:space="preserve"> </w:t>
      </w:r>
      <w:r>
        <w:t xml:space="preserve">remains a cornerstone of local identity, community cohesion, and urban food security. Historically, bakeries were central to Frankfurt’s social fabric (e.g., the legendary "Frankfurter Kranz" cake), yet they now confront unprecedented challenges: rising ingredient costs (especially wheat and energy), labor shortages in skilled baking professions, competition from industrialized bakery chains and online food delivery platforms, and mounting pressure to adopt sustainable practices. This Research Proposal addresses a critical gap: there is no recent, location-specific analysis of how Frankfurt’s</w:t>
      </w:r>
      <w:r>
        <w:t xml:space="preserve"> </w:t>
      </w:r>
      <w:r>
        <w:rPr>
          <w:iCs/>
          <w:i/>
        </w:rPr>
        <w:t xml:space="preserve">Baker</w:t>
      </w:r>
      <w:r>
        <w:t xml:space="preserve"> </w:t>
      </w:r>
      <w:r>
        <w:t xml:space="preserve">sector navigates these multifaceted pressures while preserving its cultural essence within Germany's largest financial metropolis. Understanding this nexus is vital for ensuring the sector’s survival and contribution to Frankfurt’s distinct urban character.</w:t>
      </w:r>
    </w:p>
    <w:bookmarkEnd w:id="21"/>
    <w:bookmarkStart w:id="22" w:name="research-objectives"/>
    <w:p>
      <w:pPr>
        <w:pStyle w:val="Heading2"/>
      </w:pPr>
      <w:r>
        <w:t xml:space="preserve">2. Research Objectives</w:t>
      </w:r>
    </w:p>
    <w:p>
      <w:pPr>
        <w:numPr>
          <w:ilvl w:val="0"/>
          <w:numId w:val="1001"/>
        </w:numPr>
        <w:pStyle w:val="Compact"/>
      </w:pPr>
      <w:r>
        <w:t xml:space="preserve">To conduct a detailed inventory of bakery business models (artisanal, chain-owned, cooperative) across Frankfurt districts, identifying key operational metrics and market positioning.</w:t>
      </w:r>
    </w:p>
    <w:p>
      <w:pPr>
        <w:numPr>
          <w:ilvl w:val="0"/>
          <w:numId w:val="1001"/>
        </w:numPr>
        <w:pStyle w:val="Compact"/>
      </w:pPr>
      <w:r>
        <w:t xml:space="preserve">To assess the socio-economic impact of recent disruptions (Covid-19, energy crisis) on bakery profitability and workforce stability in Germany Frankfurt.</w:t>
      </w:r>
    </w:p>
    <w:p>
      <w:pPr>
        <w:numPr>
          <w:ilvl w:val="0"/>
          <w:numId w:val="1001"/>
        </w:numPr>
        <w:pStyle w:val="Compact"/>
      </w:pPr>
      <w:r>
        <w:t xml:space="preserve">To evaluate the adoption rate and barriers to implementing circular economy principles (e.g., zero-waste production, local sourcing partnerships) within Frankfurt’s bakery sector.</w:t>
      </w:r>
    </w:p>
    <w:p>
      <w:pPr>
        <w:numPr>
          <w:ilvl w:val="0"/>
          <w:numId w:val="1001"/>
        </w:numPr>
        <w:pStyle w:val="Compact"/>
      </w:pPr>
      <w:r>
        <w:t xml:space="preserve">To develop a localized framework for enhancing the resilience of small-batch bakeries through policy recommendations tailored to Frankfurt's municipal context.</w:t>
      </w:r>
    </w:p>
    <w:bookmarkEnd w:id="22"/>
    <w:bookmarkStart w:id="23" w:name="Xe7cf7c820e4b12dde09e33459aa03eb747f2422"/>
    <w:p>
      <w:pPr>
        <w:pStyle w:val="Heading2"/>
      </w:pPr>
      <w:r>
        <w:t xml:space="preserve">3. Literature Review: Contextualizing the Baker Sector in Germany</w:t>
      </w:r>
    </w:p>
    <w:p>
      <w:pPr>
        <w:pStyle w:val="FirstParagraph"/>
      </w:pPr>
      <w:r>
        <w:t xml:space="preserve">Existing research on German bakery traditions (e.g., studies by Schölermann &amp; Schmidt, 2019) emphasizes the sector’s cultural importance but often overlooks urban-specific dynamics. Academic work focusing on Frankfurt (Hänsel, 2021) highlights its unique position as a "global city" with high demand for premium artisanal breads among international residents and finance professionals. However, no study has holistically examined sustainability integration in this specific context. The current research bridges this gap by synthesizing insights from: (a) food systems studies on urban resilience; (b) German SME economic policy reports; and (c) cultural geography perspectives on culinary heritage. Crucially, it shifts focus from theoretical models to actionable strategies for</w:t>
      </w:r>
      <w:r>
        <w:t xml:space="preserve"> </w:t>
      </w:r>
      <w:r>
        <w:rPr>
          <w:iCs/>
          <w:i/>
        </w:rPr>
        <w:t xml:space="preserve">Baker</w:t>
      </w:r>
      <w:r>
        <w:t xml:space="preserve"> </w:t>
      </w:r>
      <w:r>
        <w:t xml:space="preserve">businesses operating in the demanding environment of Germany Frankfurt.</w:t>
      </w:r>
    </w:p>
    <w:bookmarkEnd w:id="23"/>
    <w:bookmarkStart w:id="24" w:name="methodology"/>
    <w:p>
      <w:pPr>
        <w:pStyle w:val="Heading2"/>
      </w:pPr>
      <w:r>
        <w:t xml:space="preserve">4. Methodology</w:t>
      </w:r>
    </w:p>
    <w:p>
      <w:pPr>
        <w:pStyle w:val="FirstParagraph"/>
      </w:pPr>
      <w:r>
        <w:t xml:space="preserve">This study will utilize a robust mixed-methods approach over 18 months:</w:t>
      </w:r>
    </w:p>
    <w:p>
      <w:pPr>
        <w:numPr>
          <w:ilvl w:val="0"/>
          <w:numId w:val="1002"/>
        </w:numPr>
        <w:pStyle w:val="Compact"/>
      </w:pPr>
      <w:r>
        <w:rPr>
          <w:bCs/>
          <w:b/>
        </w:rPr>
        <w:t xml:space="preserve">Quantitative Phase (Months 1-6):</w:t>
      </w:r>
      <w:r>
        <w:t xml:space="preserve"> </w:t>
      </w:r>
      <w:r>
        <w:t xml:space="preserve">Analysis of municipal business registry data, Chamber of Commerce reports (IHK Frankfurt), and surveying 150+ bakeries across Frankfurt's 43 districts. Key metrics include turnover, labor costs, waste generation rates, and sourcing patterns.</w:t>
      </w:r>
    </w:p>
    <w:p>
      <w:pPr>
        <w:numPr>
          <w:ilvl w:val="0"/>
          <w:numId w:val="1002"/>
        </w:numPr>
        <w:pStyle w:val="Compact"/>
      </w:pPr>
      <w:r>
        <w:rPr>
          <w:bCs/>
          <w:b/>
        </w:rPr>
        <w:t xml:space="preserve">Qualitative Phase (Months 7-12):</w:t>
      </w:r>
      <w:r>
        <w:t xml:space="preserve"> </w:t>
      </w:r>
      <w:r>
        <w:t xml:space="preserve">In-depth interviews with 30 bakery owners/managers (stratified by business size/type) and focus groups with key stakeholders: Frankfurt City Council Food Policy Unit, local farmers' markets (</w:t>
      </w:r>
      <w:r>
        <w:rPr>
          <w:iCs/>
          <w:i/>
        </w:rPr>
        <w:t xml:space="preserve">Markthallen</w:t>
      </w:r>
      <w:r>
        <w:t xml:space="preserve">), and consumer associations. This phase will explore perceptions of sustainability, operational challenges, and community impact.</w:t>
      </w:r>
    </w:p>
    <w:p>
      <w:pPr>
        <w:numPr>
          <w:ilvl w:val="0"/>
          <w:numId w:val="1002"/>
        </w:numPr>
        <w:pStyle w:val="Compact"/>
      </w:pPr>
      <w:r>
        <w:rPr>
          <w:bCs/>
          <w:b/>
        </w:rPr>
        <w:t xml:space="preserve">Actionable Phase (Months 13-18):</w:t>
      </w:r>
      <w:r>
        <w:t xml:space="preserve"> </w:t>
      </w:r>
      <w:r>
        <w:t xml:space="preserve">Co-design workshops in Frankfurt with bakery stakeholders to develop a practical "Sustainability Action Toolkit" for local</w:t>
      </w:r>
      <w:r>
        <w:t xml:space="preserve"> </w:t>
      </w:r>
      <w:r>
        <w:rPr>
          <w:iCs/>
          <w:i/>
        </w:rPr>
        <w:t xml:space="preserve">Baker</w:t>
      </w:r>
      <w:r>
        <w:t xml:space="preserve"> </w:t>
      </w:r>
      <w:r>
        <w:t xml:space="preserve">businesses, incorporating findings on cost-effective waste reduction and community engagement models. All data will be anonymized and processed ethically under GDPR compliance.</w:t>
      </w:r>
    </w:p>
    <w:bookmarkEnd w:id="24"/>
    <w:bookmarkStart w:id="25" w:name="significance-expected-impact"/>
    <w:p>
      <w:pPr>
        <w:pStyle w:val="Heading2"/>
      </w:pPr>
      <w:r>
        <w:t xml:space="preserve">5. Significance &amp; Expected Impact</w:t>
      </w:r>
    </w:p>
    <w:p>
      <w:pPr>
        <w:pStyle w:val="FirstParagraph"/>
      </w:pPr>
      <w:r>
        <w:t xml:space="preserve">The outcomes of this Research Proposal will deliver tangible value for Germany Frankfurt and beyond:</w:t>
      </w:r>
    </w:p>
    <w:p>
      <w:pPr>
        <w:numPr>
          <w:ilvl w:val="0"/>
          <w:numId w:val="1003"/>
        </w:numPr>
        <w:pStyle w:val="Compact"/>
      </w:pPr>
      <w:r>
        <w:rPr>
          <w:bCs/>
          <w:b/>
        </w:rPr>
        <w:t xml:space="preserve">Policymakers:</w:t>
      </w:r>
      <w:r>
        <w:t xml:space="preserve"> </w:t>
      </w:r>
      <w:r>
        <w:t xml:space="preserve">Municipal councils in Frankfurt (and other German cities) can use the findings to design targeted subsidies, streamlined permits for sustainable equipment, or "Bakery District" zoning initiatives that protect cultural assets.</w:t>
      </w:r>
    </w:p>
    <w:p>
      <w:pPr>
        <w:numPr>
          <w:ilvl w:val="0"/>
          <w:numId w:val="1003"/>
        </w:numPr>
        <w:pStyle w:val="Compact"/>
      </w:pPr>
      <w:r>
        <w:rPr>
          <w:bCs/>
          <w:b/>
        </w:rPr>
        <w:t xml:space="preserve">Baker Businesses:</w:t>
      </w:r>
      <w:r>
        <w:t xml:space="preserve"> </w:t>
      </w:r>
      <w:r>
        <w:t xml:space="preserve">A freely accessible digital toolkit will provide practical guidance on reducing costs through waste valorization (e.g., turning day-old bread into animal feed or biofuel) and tapping into Frankfurt’s growing ethical consumer market.</w:t>
      </w:r>
    </w:p>
    <w:p>
      <w:pPr>
        <w:numPr>
          <w:ilvl w:val="0"/>
          <w:numId w:val="1003"/>
        </w:numPr>
        <w:pStyle w:val="Compact"/>
      </w:pPr>
      <w:r>
        <w:rPr>
          <w:bCs/>
          <w:b/>
        </w:rPr>
        <w:t xml:space="preserve">Academia &amp; Industry:</w:t>
      </w:r>
      <w:r>
        <w:t xml:space="preserve"> </w:t>
      </w:r>
      <w:r>
        <w:t xml:space="preserve">The research will contribute to a new body of literature on urban food systems in global financial centers, positioning Germany Frankfurt as a case study for post-industrial cities balancing economic dynamism with cultural preservation.</w:t>
      </w:r>
    </w:p>
    <w:p>
      <w:pPr>
        <w:pStyle w:val="FirstParagraph"/>
      </w:pPr>
      <w:r>
        <w:t xml:space="preserve">Critically, this project ensures the</w:t>
      </w:r>
      <w:r>
        <w:t xml:space="preserve"> </w:t>
      </w:r>
      <w:r>
        <w:rPr>
          <w:iCs/>
          <w:i/>
        </w:rPr>
        <w:t xml:space="preserve">Baker</w:t>
      </w:r>
      <w:r>
        <w:t xml:space="preserve"> </w:t>
      </w:r>
      <w:r>
        <w:t xml:space="preserve">is not merely viewed as an economic actor but as a vital custodian of Frankfurt’s living heritage—a perspective essential for sustaining the city’s unique character amidst rapid urbanization.</w:t>
      </w:r>
    </w:p>
    <w:bookmarkEnd w:id="25"/>
    <w:bookmarkStart w:id="26" w:name="timeline-budget-overview"/>
    <w:p>
      <w:pPr>
        <w:pStyle w:val="Heading2"/>
      </w:pPr>
      <w:r>
        <w:t xml:space="preserve">6. Timeline &amp;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Research Design &amp; Data Collection Setup</w:t>
      </w:r>
    </w:p>
    <w:p>
      <w:pPr>
        <w:pStyle w:val="BodyText"/>
      </w:pPr>
      <w:r>
        <w:t xml:space="preserve">Months 1-3</w:t>
      </w:r>
    </w:p>
    <w:p>
      <w:pPr>
        <w:pStyle w:val="BodyText"/>
      </w:pPr>
      <w:r>
        <w:t xml:space="preserve">Detailed methodology document; stakeholder mapping; survey instruments validated.</w:t>
      </w:r>
    </w:p>
    <w:p>
      <w:pPr>
        <w:pStyle w:val="BodyText"/>
      </w:pPr>
      <w:r>
        <w:t xml:space="preserve">Quantitative Data Analysis &amp; Initial Interviews</w:t>
      </w:r>
    </w:p>
    <w:p>
      <w:pPr>
        <w:pStyle w:val="BodyText"/>
      </w:pPr>
      <w:r>
        <w:t xml:space="preserve">Months 4-9</w:t>
      </w:r>
    </w:p>
    <w:p>
      <w:pPr>
        <w:pStyle w:val="BodyText"/>
      </w:pPr>
      <w:r>
        <w:t xml:space="preserve">Bakery sector dashboard; preliminary report on economic resilience metrics.</w:t>
      </w:r>
    </w:p>
    <w:p>
      <w:pPr>
        <w:pStyle w:val="BodyText"/>
      </w:pPr>
      <w:r>
        <w:t xml:space="preserve">Qualitative Deep-Dive &amp; Workshop Planning</w:t>
      </w:r>
    </w:p>
    <w:p>
      <w:pPr>
        <w:pStyle w:val="BodyText"/>
      </w:pPr>
      <w:r>
        <w:t xml:space="preserve">Final Report, Policy Brief for Frankfurt City Council, Public Presentation at Frankfurt Bäckerei Congress (2025).</w:t>
      </w:r>
    </w:p>
    <w:p>
      <w:pPr>
        <w:pStyle w:val="BodyText"/>
      </w:pPr>
      <w:r>
        <w:t xml:space="preserve">Budget estimates total €95,000, seeking partial funding from the German Federal Ministry of Food and Agriculture (BMEL) and partner contributions from Frankfurt's Chamber of Commerce. This investment promises a high return through enhanced sector resilience and data-driven municipal planning.</w:t>
      </w:r>
    </w:p>
    <w:bookmarkStart w:id="27" w:name="conclusion"/>
    <w:p>
      <w:pPr>
        <w:pStyle w:val="Heading2"/>
      </w:pPr>
      <w:r>
        <w:t xml:space="preserve">7. Conclusion</w:t>
      </w:r>
    </w:p>
    <w:p>
      <w:pPr>
        <w:pStyle w:val="FirstParagraph"/>
      </w:pPr>
      <w:r>
        <w:t xml:space="preserve">The survival of the traditional bakery in Germany Frankfurt is emblematic of a broader struggle: how heritage-based industries thrive within hyper-modern, globalized urban centers. This Research Proposal directly confronts this challenge by centering the</w:t>
      </w:r>
      <w:r>
        <w:t xml:space="preserve"> </w:t>
      </w:r>
      <w:r>
        <w:rPr>
          <w:iCs/>
          <w:i/>
        </w:rPr>
        <w:t xml:space="preserve">Baker</w:t>
      </w:r>
      <w:r>
        <w:t xml:space="preserve"> </w:t>
      </w:r>
      <w:r>
        <w:t xml:space="preserve">as both a cultural symbol and an economic actor within Frankfurt's unique ecosystem. By grounding the research in Frankfurt’s specific geographic, demographic, and policy landscape—rather than generic German or European models—it ensures recommendations are actionable for local stakeholders. This project is not merely about bread; it is about safeguarding the tangible threads of community identity that sustain Germany’s most dynamic city. The resulting framework will stand as a benchmark for similar cities seeking to harmonize economic ambition with cultural continuity, proving that in Germany Frankfurt, the</w:t>
      </w:r>
      <w:r>
        <w:t xml:space="preserve"> </w:t>
      </w:r>
      <w:r>
        <w:rPr>
          <w:iCs/>
          <w:i/>
        </w:rPr>
        <w:t xml:space="preserve">Baker</w:t>
      </w:r>
      <w:r>
        <w:t xml:space="preserve"> </w:t>
      </w:r>
      <w:r>
        <w:t xml:space="preserve">remains indispensable to urban life.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Sustainability of Bakery Operations in Germany Frankfurt</dc:title>
  <dc:creator/>
  <dc:language>en</dc:language>
  <cp:keywords/>
  <dcterms:created xsi:type="dcterms:W3CDTF">2026-07-19T01:56:34Z</dcterms:created>
  <dcterms:modified xsi:type="dcterms:W3CDTF">2026-07-19T01:56:34Z</dcterms:modified>
</cp:coreProperties>
</file>

<file path=docProps/custom.xml><?xml version="1.0" encoding="utf-8"?>
<Properties xmlns="http://schemas.openxmlformats.org/officeDocument/2006/custom-properties" xmlns:vt="http://schemas.openxmlformats.org/officeDocument/2006/docPropsVTypes"/>
</file>