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Baker</w:t>
      </w:r>
      <w:r>
        <w:t xml:space="preserve"> </w:t>
      </w:r>
      <w:r>
        <w:t xml:space="preserve">Practices</w:t>
      </w:r>
      <w:r>
        <w:t xml:space="preserve"> </w:t>
      </w:r>
      <w:r>
        <w:t xml:space="preserve">in</w:t>
      </w:r>
      <w:r>
        <w:t xml:space="preserve"> </w:t>
      </w:r>
      <w:r>
        <w:t xml:space="preserve">India</w:t>
      </w:r>
      <w:r>
        <w:t xml:space="preserve"> </w:t>
      </w:r>
      <w:r>
        <w:t xml:space="preserve">Mumbai</w:t>
      </w:r>
    </w:p>
    <w:bookmarkStart w:id="31" w:name="Xd77f30b06f7ac67095e6bd6e95ba12a20a9dc20"/>
    <w:p>
      <w:pPr>
        <w:pStyle w:val="Heading1"/>
      </w:pPr>
      <w:r>
        <w:t xml:space="preserve">Research Proposal: Advancing Sustainable Baker Practices and Market Innovation in India Mumbai</w:t>
      </w:r>
    </w:p>
    <w:bookmarkStart w:id="20" w:name="introduction"/>
    <w:p>
      <w:pPr>
        <w:pStyle w:val="Heading2"/>
      </w:pPr>
      <w:r>
        <w:t xml:space="preserve">1. Introduction</w:t>
      </w:r>
    </w:p>
    <w:p>
      <w:pPr>
        <w:pStyle w:val="FirstParagraph"/>
      </w:pPr>
      <w:r>
        <w:t xml:space="preserve">The bakery sector represents a vibrant yet under-researched component of India's food industry, with Mumbai emerging as its epicenter. As the nation's financial capital and most populous city, Mumbai hosts over 5,000 bakeries serving diverse consumer demands—from traditional street-corner "kande" shops to high-end artisanal patisseries. However, this growth remains largely unregulated and inefficient. This</w:t>
      </w:r>
      <w:r>
        <w:t xml:space="preserve"> </w:t>
      </w:r>
      <w:r>
        <w:rPr>
          <w:iCs/>
          <w:i/>
        </w:rPr>
        <w:t xml:space="preserve">Research Proposal</w:t>
      </w:r>
      <w:r>
        <w:t xml:space="preserve"> </w:t>
      </w:r>
      <w:r>
        <w:t xml:space="preserve">addresses critical gaps in understanding the operational challenges faced by the modern</w:t>
      </w:r>
      <w:r>
        <w:t xml:space="preserve"> </w:t>
      </w:r>
      <w:r>
        <w:rPr>
          <w:bCs/>
          <w:b/>
        </w:rPr>
        <w:t xml:space="preserve">Baker</w:t>
      </w:r>
      <w:r>
        <w:t xml:space="preserve"> </w:t>
      </w:r>
      <w:r>
        <w:t xml:space="preserve">in India Mumbai, where rising costs, supply chain fragmentation, and evolving consumer preferences create a complex ecosystem. Without targeted research, Mumbai's bakery sector risks stagnation amid global sustainability pressures and shifting dietary trends. This study will position Mumbai as a model for scalable baking innovation across India.</w:t>
      </w:r>
    </w:p>
    <w:bookmarkEnd w:id="20"/>
    <w:bookmarkStart w:id="21" w:name="literature-review"/>
    <w:p>
      <w:pPr>
        <w:pStyle w:val="Heading2"/>
      </w:pPr>
      <w:r>
        <w:t xml:space="preserve">2. Literature Review</w:t>
      </w:r>
    </w:p>
    <w:p>
      <w:pPr>
        <w:pStyle w:val="FirstParagraph"/>
      </w:pPr>
      <w:r>
        <w:t xml:space="preserve">Existing studies on India's food industry focus predominantly on large-scale manufacturing, neglecting hyperlocal artisan bakeries (Patil &amp; Sharma, 2021). While urban food systems research in Mumbai highlights street food dynamics (Gupta, 2019), bakery-specific analysis remains scarce. International literature underscores bakeries as key sustainability innovators—using upcycled byproducts and localized sourcing (Smith et al., 2022)—yet this model is untested in India's dense urban context. Crucially, no research examines Mumbai's unique challenges: monsoon-driven supply disruptions, stringent municipal licensing hurdles for home-based</w:t>
      </w:r>
      <w:r>
        <w:t xml:space="preserve"> </w:t>
      </w:r>
      <w:r>
        <w:rPr>
          <w:iCs/>
          <w:i/>
        </w:rPr>
        <w:t xml:space="preserve">Baker</w:t>
      </w:r>
      <w:r>
        <w:t xml:space="preserve">s, and the cultural tension between heritage recipes (like Mumbai's famed "Bombay Bun") and global trends (e.g., vegan sourdough). This proposal bridges these gaps through Mumbai-centric fieldwork.</w:t>
      </w:r>
    </w:p>
    <w:bookmarkEnd w:id="21"/>
    <w:bookmarkStart w:id="22" w:name="research-objectives"/>
    <w:p>
      <w:pPr>
        <w:pStyle w:val="Heading2"/>
      </w:pPr>
      <w:r>
        <w:t xml:space="preserve">3. Research Objectives</w:t>
      </w:r>
    </w:p>
    <w:p>
      <w:pPr>
        <w:numPr>
          <w:ilvl w:val="0"/>
          <w:numId w:val="1001"/>
        </w:numPr>
        <w:pStyle w:val="Compact"/>
      </w:pPr>
      <w:r>
        <w:t xml:space="preserve">To map the operational ecosystem of 150+ bakeries across Mumbai, categorizing them by scale (street vendors to multi-outlet chains), product focus (traditional/ethnic/modern), and sustainability practices.</w:t>
      </w:r>
    </w:p>
    <w:p>
      <w:pPr>
        <w:numPr>
          <w:ilvl w:val="0"/>
          <w:numId w:val="1001"/>
        </w:numPr>
        <w:pStyle w:val="Compact"/>
      </w:pPr>
      <w:r>
        <w:t xml:space="preserve">To identify cost drivers affecting Mumbai-based bakers—including flour import dependency, energy costs for ovens, and waste disposal challenges—through financial audits.</w:t>
      </w:r>
    </w:p>
    <w:p>
      <w:pPr>
        <w:numPr>
          <w:ilvl w:val="0"/>
          <w:numId w:val="1001"/>
        </w:numPr>
        <w:pStyle w:val="Compact"/>
      </w:pPr>
      <w:r>
        <w:t xml:space="preserve">To analyze consumer preferences across Mumbai's socioeconomic strata regarding bakery products (e.g., demand for organic, gluten-free, or heritage items) via structured surveys.</w:t>
      </w:r>
    </w:p>
    <w:p>
      <w:pPr>
        <w:numPr>
          <w:ilvl w:val="0"/>
          <w:numId w:val="1001"/>
        </w:numPr>
        <w:pStyle w:val="Compact"/>
      </w:pPr>
      <w:r>
        <w:t xml:space="preserve">To co-design a scalable "Mumbai Baker Sustainability Framework" with local bakers, addressing supply chain resilience and eco-friendly practices.</w:t>
      </w:r>
    </w:p>
    <w:bookmarkEnd w:id="22"/>
    <w:bookmarkStart w:id="26" w:name="methodology"/>
    <w:p>
      <w:pPr>
        <w:pStyle w:val="Heading2"/>
      </w:pPr>
      <w:r>
        <w:t xml:space="preserve">4. Methodology</w:t>
      </w:r>
    </w:p>
    <w:p>
      <w:pPr>
        <w:pStyle w:val="FirstParagraph"/>
      </w:pPr>
      <w:r>
        <w:t xml:space="preserve">This mixed-methods study will deploy three phases over 18 months in India Mumbai:</w:t>
      </w:r>
    </w:p>
    <w:bookmarkStart w:id="23" w:name="phase-1-field-mapping-months-1-4"/>
    <w:p>
      <w:pPr>
        <w:pStyle w:val="Heading3"/>
      </w:pPr>
      <w:r>
        <w:t xml:space="preserve">Phase 1: Field Mapping (Months 1-4)</w:t>
      </w:r>
    </w:p>
    <w:p>
      <w:pPr>
        <w:pStyle w:val="FirstParagraph"/>
      </w:pPr>
      <w:r>
        <w:t xml:space="preserve">Using stratified sampling across Mumbai's districts (South, Central, East), researchers will catalog bakeries using geospatial tools. Each bakery will undergo a standardized audit covering:</w:t>
      </w:r>
      <w:r>
        <w:t xml:space="preserve"> </w:t>
      </w:r>
      <w:r>
        <w:t xml:space="preserve">• Ingredient sourcing routes</w:t>
      </w:r>
      <w:r>
        <w:t xml:space="preserve"> </w:t>
      </w:r>
      <w:r>
        <w:t xml:space="preserve">• Waste management systems</w:t>
      </w:r>
      <w:r>
        <w:t xml:space="preserve"> </w:t>
      </w:r>
      <w:r>
        <w:t xml:space="preserve">• Energy consumption patterns</w:t>
      </w:r>
      <w:r>
        <w:t xml:space="preserve"> </w:t>
      </w:r>
      <w:r>
        <w:t xml:space="preserve">• Regulatory compliance status</w:t>
      </w:r>
    </w:p>
    <w:bookmarkEnd w:id="23"/>
    <w:bookmarkStart w:id="24" w:name="X4c55b170e64798a51a01863bcd31fa9918290e6"/>
    <w:p>
      <w:pPr>
        <w:pStyle w:val="Heading3"/>
      </w:pPr>
      <w:r>
        <w:t xml:space="preserve">Phase 2: Stakeholder Engagement (Months 5-10)</w:t>
      </w:r>
    </w:p>
    <w:p>
      <w:pPr>
        <w:pStyle w:val="FirstParagraph"/>
      </w:pPr>
      <w:r>
        <w:t xml:space="preserve">Conduct in-depth interviews with 40 key actors: including master bakers from iconic Mumbai establishments (e.g., "Café Mondegar," "Bakery by the Sea"), small-scale home-based</w:t>
      </w:r>
      <w:r>
        <w:t xml:space="preserve"> </w:t>
      </w:r>
      <w:r>
        <w:rPr>
          <w:iCs/>
          <w:i/>
        </w:rPr>
        <w:t xml:space="preserve">Baker</w:t>
      </w:r>
      <w:r>
        <w:t xml:space="preserve">s, and industry bodies like the Mumbai Chamber of Commerce. Consumer surveys targeting 1,200 residents across income brackets will quantify preferences for price, health trends, and cultural authenticity.</w:t>
      </w:r>
    </w:p>
    <w:bookmarkEnd w:id="24"/>
    <w:bookmarkStart w:id="25" w:name="phase-3-co-creation-lab-months-11-18"/>
    <w:p>
      <w:pPr>
        <w:pStyle w:val="Heading3"/>
      </w:pPr>
      <w:r>
        <w:t xml:space="preserve">Phase 3: Co-Creation Lab (Months 11-18)</w:t>
      </w:r>
    </w:p>
    <w:p>
      <w:pPr>
        <w:pStyle w:val="FirstParagraph"/>
      </w:pPr>
      <w:r>
        <w:t xml:space="preserve">Workshops in Mumbai with baker associations will prototype solutions—such as:</w:t>
      </w:r>
      <w:r>
        <w:t xml:space="preserve"> </w:t>
      </w:r>
      <w:r>
        <w:t xml:space="preserve">• A city-wide "Flour Hub" coordinating local wheat suppliers to reduce import reliance</w:t>
      </w:r>
      <w:r>
        <w:t xml:space="preserve"> </w:t>
      </w:r>
      <w:r>
        <w:t xml:space="preserve">• Waste-to-compost systems for bakery byproducts (e.g., spent yeast)</w:t>
      </w:r>
      <w:r>
        <w:t xml:space="preserve"> </w:t>
      </w:r>
      <w:r>
        <w:t xml:space="preserve">• Digital tools for small bakers to manage seasonal demand spikes</w:t>
      </w:r>
      <w:r>
        <w:t xml:space="preserve"> </w:t>
      </w:r>
      <w:r>
        <w:t xml:space="preserve">These prototypes will be tested in 30 pilot bakeries across Mumbai.</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outputs for the Mumbai baking ecosystem:</w:t>
      </w:r>
    </w:p>
    <w:p>
      <w:pPr>
        <w:numPr>
          <w:ilvl w:val="0"/>
          <w:numId w:val="1002"/>
        </w:numPr>
        <w:pStyle w:val="Compact"/>
      </w:pPr>
      <w:r>
        <w:rPr>
          <w:bCs/>
          <w:b/>
        </w:rPr>
        <w:t xml:space="preserve">A Public Dataset</w:t>
      </w:r>
      <w:r>
        <w:t xml:space="preserve">: The first comprehensive database of Mumbai bakery operations, including cost benchmarks and consumer behavior analytics.</w:t>
      </w:r>
    </w:p>
    <w:p>
      <w:pPr>
        <w:numPr>
          <w:ilvl w:val="0"/>
          <w:numId w:val="1002"/>
        </w:numPr>
        <w:pStyle w:val="Compact"/>
      </w:pPr>
      <w:r>
        <w:rPr>
          <w:bCs/>
          <w:b/>
        </w:rPr>
        <w:t xml:space="preserve">The Mumbai Baker Sustainability Toolkit</w:t>
      </w:r>
      <w:r>
        <w:t xml:space="preserve">: Practical guides for bakers on reducing waste by 30% and cutting energy costs through localized sourcing—tailored to India's urban context.</w:t>
      </w:r>
    </w:p>
    <w:p>
      <w:pPr>
        <w:numPr>
          <w:ilvl w:val="0"/>
          <w:numId w:val="1002"/>
        </w:numPr>
        <w:pStyle w:val="Compact"/>
      </w:pPr>
      <w:r>
        <w:rPr>
          <w:bCs/>
          <w:b/>
        </w:rPr>
        <w:t xml:space="preserve">Policy Recommendations</w:t>
      </w:r>
      <w:r>
        <w:t xml:space="preserve">: Evidence-based proposals for municipal reforms (e.g., simplifying licenses for home-based bakeries, creating bakery waste collection zones) to be submitted to Mumbai Municipal Corporation.</w:t>
      </w:r>
    </w:p>
    <w:p>
      <w:pPr>
        <w:numPr>
          <w:ilvl w:val="0"/>
          <w:numId w:val="1002"/>
        </w:numPr>
        <w:pStyle w:val="Compact"/>
      </w:pPr>
      <w:r>
        <w:rPr>
          <w:bCs/>
          <w:b/>
        </w:rPr>
        <w:t xml:space="preserve">A Scalable Model</w:t>
      </w:r>
      <w:r>
        <w:t xml:space="preserve">: A replicable framework demonstrating how Mumbai's challenges can inform India-wide bakery innovation, especially in tier-2 cities facing similar growth pressures.</w:t>
      </w:r>
    </w:p>
    <w:p>
      <w:pPr>
        <w:pStyle w:val="FirstParagraph"/>
      </w:pPr>
      <w:r>
        <w:t xml:space="preserve">The significance extends beyond economics: By preserving Mumbai’s culinary heritage (e.g., adapting "Bhature" dough recipes for modern diets) while advancing sustainability, this research supports cultural continuity. It also aligns with India's National Food Security Mission and Mumbai's Urban Development Policy 2034, directly contributing to food resilience in one of the world's most densely populated cities.</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Field Mapping &amp; Baseline Audit</w:t>
            </w:r>
          </w:p>
        </w:tc>
        <w:tc>
          <w:tcPr/>
          <w:p>
            <w:pPr>
              <w:pStyle w:val="Compact"/>
              <w:jc w:val="left"/>
            </w:pPr>
            <w:r>
              <w:t xml:space="preserve">Months 1-4</w:t>
            </w:r>
          </w:p>
        </w:tc>
        <w:tc>
          <w:tcPr/>
          <w:p>
            <w:pPr>
              <w:pStyle w:val="Compact"/>
              <w:jc w:val="left"/>
            </w:pPr>
            <w:r>
              <w:t xml:space="preserve">Mumbai-based research team (5), GIS software, travel budget for citywide coverage.</w:t>
            </w:r>
          </w:p>
        </w:tc>
      </w:tr>
      <w:tr>
        <w:tc>
          <w:tcPr/>
          <w:p>
            <w:pPr>
              <w:pStyle w:val="Compact"/>
              <w:jc w:val="left"/>
            </w:pPr>
            <w:r>
              <w:t xml:space="preserve">Stakeholder Engagement &amp; Data Analysis</w:t>
            </w:r>
          </w:p>
        </w:tc>
        <w:tc>
          <w:tcPr/>
          <w:p>
            <w:pPr>
              <w:pStyle w:val="Compact"/>
              <w:jc w:val="left"/>
            </w:pPr>
            <w:r>
              <w:t xml:space="preserve">Months 5-10</w:t>
            </w:r>
          </w:p>
        </w:tc>
        <w:tc>
          <w:tcPr/>
          <w:p>
            <w:pPr>
              <w:pStyle w:val="Compact"/>
              <w:jc w:val="left"/>
            </w:pPr>
            <w:r>
              <w:t xml:space="preserve">Interview guides, survey tools, data analyst (2), translator support for Marathi/English interviews.</w:t>
            </w:r>
          </w:p>
        </w:tc>
      </w:tr>
      <w:tr>
        <w:tc>
          <w:tcPr/>
          <w:p>
            <w:pPr>
              <w:pStyle w:val="Compact"/>
              <w:jc w:val="left"/>
            </w:pPr>
            <w:r>
              <w:t xml:space="preserve">Co-Creation Lab &amp; Pilot Testing</w:t>
            </w:r>
          </w:p>
        </w:tc>
        <w:tc>
          <w:tcPr/>
          <w:p>
            <w:pPr>
              <w:pStyle w:val="Compact"/>
              <w:jc w:val="left"/>
            </w:pPr>
            <w:r>
              <w:t xml:space="preserve">Months 11-18</w:t>
            </w:r>
          </w:p>
        </w:tc>
        <w:tc>
          <w:tcPr/>
          <w:p>
            <w:pPr>
              <w:pStyle w:val="Compact"/>
              <w:jc w:val="left"/>
            </w:pPr>
            <w:r>
              <w:t xml:space="preserve">Pilot bakery partnerships (30), workshop materials, sustainability consultants (2).</w:t>
            </w:r>
          </w:p>
        </w:tc>
      </w:tr>
    </w:tbl>
    <w:bookmarkEnd w:id="28"/>
    <w:bookmarkStart w:id="29" w:name="conclusion"/>
    <w:p>
      <w:pPr>
        <w:pStyle w:val="Heading2"/>
      </w:pPr>
      <w:r>
        <w:t xml:space="preserve">7. Conclusion</w:t>
      </w:r>
    </w:p>
    <w:p>
      <w:pPr>
        <w:pStyle w:val="FirstParagraph"/>
      </w:pPr>
      <w:r>
        <w:t xml:space="preserve">Mumbai's bakeries are not merely food vendors—they are cultural custodians and economic engines employing over 80,000 people in India. This</w:t>
      </w:r>
      <w:r>
        <w:t xml:space="preserve"> </w:t>
      </w:r>
      <w:r>
        <w:rPr>
          <w:iCs/>
          <w:i/>
        </w:rPr>
        <w:t xml:space="preserve">Research Proposal</w:t>
      </w:r>
      <w:r>
        <w:t xml:space="preserve"> </w:t>
      </w:r>
      <w:r>
        <w:t xml:space="preserve">pioneers a focused investigation into the Mumbai-based Baker's operational reality, moving beyond generic urban food studies to deliver actionable, localized solutions. By centering our work on India Mumbai's unique geography and socioeconomic fabric, we ensure findings have immediate applicability for local bakers while creating a template for India’s broader baking industry. The outcomes will empower bakers to thrive amid climate challenges and consumer evolution—turning Mumbai’s bakery scene from a fragmented sector into a model of sustainable urban food innovation. We seek partnership with Mumbai's culinary institutions and national agencies to transform this research into tangible progress for the city’s most ubiquitous food artisans.</w:t>
      </w:r>
    </w:p>
    <w:bookmarkEnd w:id="29"/>
    <w:bookmarkStart w:id="30" w:name="references"/>
    <w:p>
      <w:pPr>
        <w:pStyle w:val="Heading2"/>
      </w:pPr>
      <w:r>
        <w:t xml:space="preserve">8. References</w:t>
      </w:r>
    </w:p>
    <w:p>
      <w:pPr>
        <w:pStyle w:val="FirstParagraph"/>
      </w:pPr>
      <w:r>
        <w:t xml:space="preserve">Gupta, A. (2019). Street Food and Urban Identity in Mumbai. Journal of South Asian Urban Studies, 7(3), 45–62.</w:t>
      </w:r>
      <w:r>
        <w:br/>
      </w:r>
      <w:r>
        <w:t xml:space="preserve">Patil, R., &amp; Sharma, P. (2021). Food Microenterprises in India: Challenges and Opportunities. Indian Journal of Economics, 98(4), 112–130.</w:t>
      </w:r>
      <w:r>
        <w:br/>
      </w:r>
      <w:r>
        <w:t xml:space="preserve">Smith, J. et al. (2022). Sustainable Bakery Operations: Global Innovations and Local Adaptation. Food Sustainability Review, 5(1), 78–95.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Baker Practices in India Mumbai</dc:title>
  <dc:creator/>
  <dc:language>en</dc:language>
  <cp:keywords/>
  <dcterms:created xsi:type="dcterms:W3CDTF">2026-05-03T05:11:56Z</dcterms:created>
  <dcterms:modified xsi:type="dcterms:W3CDTF">2026-05-03T05:11:56Z</dcterms:modified>
</cp:coreProperties>
</file>

<file path=docProps/custom.xml><?xml version="1.0" encoding="utf-8"?>
<Properties xmlns="http://schemas.openxmlformats.org/officeDocument/2006/custom-properties" xmlns:vt="http://schemas.openxmlformats.org/officeDocument/2006/docPropsVTypes"/>
</file>