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and</w:t>
      </w:r>
      <w:r>
        <w:t xml:space="preserve"> </w:t>
      </w:r>
      <w:r>
        <w:t xml:space="preserve">Social</w:t>
      </w:r>
      <w:r>
        <w:t xml:space="preserve"> </w:t>
      </w:r>
      <w:r>
        <w:t xml:space="preserve">Impact</w:t>
      </w:r>
      <w:r>
        <w:t xml:space="preserve"> </w:t>
      </w:r>
      <w:r>
        <w:t xml:space="preserve">of</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bookmarkStart w:id="29" w:name="Xd9486bc117b40d4ff043cef29e2ef0ed9b9f1b3"/>
    <w:p>
      <w:pPr>
        <w:pStyle w:val="Heading1"/>
      </w:pPr>
      <w:r>
        <w:t xml:space="preserve">Research Proposal: The Cultural and Social Impact of Baker in the Urban Landscape of Israel Tel Aviv</w:t>
      </w:r>
    </w:p>
    <w:bookmarkStart w:id="20" w:name="abstract"/>
    <w:p>
      <w:pPr>
        <w:pStyle w:val="Heading2"/>
      </w:pPr>
      <w:r>
        <w:t xml:space="preserve">Abstract</w:t>
      </w:r>
    </w:p>
    <w:p>
      <w:pPr>
        <w:pStyle w:val="FirstParagraph"/>
      </w:pPr>
      <w:r>
        <w:t xml:space="preserve">This Research Proposal outlines a comprehensive study examining the role, evolution, and socio-cultural significance of "Baker" (a composite concept representing artisanal baking traditions and entrepreneurial bakeries) within Israel Tel Aviv. As one of the world's most dynamic cultural hubs, Tel Aviv presents a unique case study where traditional bread culture intersects with contemporary urban innovation. This project investigates how bakeries function as community anchors, economic drivers, and symbols of cultural identity in a city renowned for its Mediterranean lifestyle and immigrant influences. The research will employ ethnographic methods across six historic and modern bakeries in Tel Aviv, analyzing their social impact through interviews, observational data, and archival research. Findings will contribute to urban studies, food anthropology, and sustainable business models relevant to Israel Tel Aviv's evolving identity.</w:t>
      </w:r>
    </w:p>
    <w:bookmarkEnd w:id="20"/>
    <w:bookmarkStart w:id="21" w:name="X66cde727a6a950f1fb77b3e0e8f118d03a9a569"/>
    <w:p>
      <w:pPr>
        <w:pStyle w:val="Heading2"/>
      </w:pPr>
      <w:r>
        <w:t xml:space="preserve">1. Introduction: Baker as Cultural Catalyst in Israel Tel Aviv</w:t>
      </w:r>
    </w:p>
    <w:p>
      <w:pPr>
        <w:pStyle w:val="FirstParagraph"/>
      </w:pPr>
      <w:r>
        <w:t xml:space="preserve">Israel Tel Aviv is not merely a city; it is a living tapestry of history, migration, and innovation. Central to its daily rhythm are bakeries—spaces where the scent of fresh bread mingles with conversations spanning generations. While "Baker" may seem mundane, this project redefines it as a critical lens through which to understand Tel Aviv’s social fabric. In Israel Tel Aviv, bakeries transcend food production; they serve as de facto community centers in neighborhoods like Florentin and Neve Tzedek, hosting cultural events, supporting immigrant entrepreneurs, and preserving culinary heritage. Yet no systematic study has examined how these spaces—specifically those embodying the "Baker" ethos—shape urban identity in Israel Tel Aviv. This gap is critical: as gentrification pressures historic districts and global chains expand, understanding the Baker’s role becomes vital for inclusive city planning.</w:t>
      </w:r>
    </w:p>
    <w:bookmarkEnd w:id="21"/>
    <w:bookmarkStart w:id="22" w:name="research-objectives"/>
    <w:p>
      <w:pPr>
        <w:pStyle w:val="Heading2"/>
      </w:pPr>
      <w:r>
        <w:t xml:space="preserve">2. Research Objectives</w:t>
      </w:r>
    </w:p>
    <w:p>
      <w:pPr>
        <w:pStyle w:val="FirstParagraph"/>
      </w:pPr>
      <w:r>
        <w:t xml:space="preserve">This Research Proposal targets four core objectives:</w:t>
      </w:r>
    </w:p>
    <w:p>
      <w:pPr>
        <w:numPr>
          <w:ilvl w:val="0"/>
          <w:numId w:val="1001"/>
        </w:numPr>
        <w:pStyle w:val="Compact"/>
      </w:pPr>
      <w:r>
        <w:t xml:space="preserve">To document how bakeries named "Baker" (or embodying the Baker archetype) preserve and adapt traditional Levantine bread-making techniques in Israel Tel Aviv.</w:t>
      </w:r>
    </w:p>
    <w:p>
      <w:pPr>
        <w:numPr>
          <w:ilvl w:val="0"/>
          <w:numId w:val="1001"/>
        </w:numPr>
        <w:pStyle w:val="Compact"/>
      </w:pPr>
      <w:r>
        <w:t xml:space="preserve">To analyze the socio-economic impact of these establishments on local communities, including their role in immigrant integration and youth employment.</w:t>
      </w:r>
    </w:p>
    <w:p>
      <w:pPr>
        <w:numPr>
          <w:ilvl w:val="0"/>
          <w:numId w:val="1001"/>
        </w:numPr>
        <w:pStyle w:val="Compact"/>
      </w:pPr>
      <w:r>
        <w:t xml:space="preserve">To assess how digital platforms (e.g., Instagram, food delivery apps) have transformed the Baker’s business model within Israel Tel Aviv's urban ecosystem.</w:t>
      </w:r>
    </w:p>
    <w:p>
      <w:pPr>
        <w:numPr>
          <w:ilvl w:val="0"/>
          <w:numId w:val="1001"/>
        </w:numPr>
        <w:pStyle w:val="Compact"/>
      </w:pPr>
      <w:r>
        <w:t xml:space="preserve">To develop a framework for policymakers to support "Baker"-led initiatives as tools for cultural preservation and sustainable urban development in Israel Tel Aviv.</w:t>
      </w:r>
    </w:p>
    <w:bookmarkEnd w:id="22"/>
    <w:bookmarkStart w:id="23" w:name="literature-review-and-gap-analysis"/>
    <w:p>
      <w:pPr>
        <w:pStyle w:val="Heading2"/>
      </w:pPr>
      <w:r>
        <w:t xml:space="preserve">3. Literature Review and Gap Analysis</w:t>
      </w:r>
    </w:p>
    <w:p>
      <w:pPr>
        <w:pStyle w:val="FirstParagraph"/>
      </w:pPr>
      <w:r>
        <w:t xml:space="preserve">Existing scholarship on Israeli food culture (e.g., Tal, 2018; Ben-Amos, 2015) focuses on cuisine as a political symbol but neglects baking’s grassroots social dynamics. Studies of urban bakeries in Europe (e.g., Della Dora, 2020) emphasize economic models but ignore Tel Aviv’s unique context: its history as a Zionist "new city," post-war migration waves, and current status as a global tech hub. Crucially, no research explores how the term "Baker" functions as both a profession and cultural metaphor in Israel Tel Aviv’s public consciousness. This project fills that void by centering local bakeries—the living repositories of Tel Aviv’s culinary soul.</w:t>
      </w:r>
    </w:p>
    <w:bookmarkEnd w:id="23"/>
    <w:bookmarkStart w:id="24" w:name="methodology"/>
    <w:p>
      <w:pPr>
        <w:pStyle w:val="Heading2"/>
      </w:pPr>
      <w:r>
        <w:t xml:space="preserve">4. Methodology</w:t>
      </w:r>
    </w:p>
    <w:p>
      <w:pPr>
        <w:pStyle w:val="FirstParagraph"/>
      </w:pPr>
      <w:r>
        <w:t xml:space="preserve">The research employs a mixed-methods approach tailored to Israel Tel Aviv:</w:t>
      </w:r>
    </w:p>
    <w:p>
      <w:pPr>
        <w:numPr>
          <w:ilvl w:val="0"/>
          <w:numId w:val="1002"/>
        </w:numPr>
        <w:pStyle w:val="Compact"/>
      </w:pPr>
      <w:r>
        <w:rPr>
          <w:bCs/>
          <w:b/>
        </w:rPr>
        <w:t xml:space="preserve">Phase 1 (3 months):</w:t>
      </w:r>
      <w:r>
        <w:t xml:space="preserve"> </w:t>
      </w:r>
      <w:r>
        <w:t xml:space="preserve">Archival study of Tel Aviv's bakery history at the Eretz Israel Museum and municipal records, focusing on "Baker"-related labor movements pre-1970s.</w:t>
      </w:r>
    </w:p>
    <w:p>
      <w:pPr>
        <w:numPr>
          <w:ilvl w:val="0"/>
          <w:numId w:val="1002"/>
        </w:numPr>
        <w:pStyle w:val="Compact"/>
      </w:pPr>
      <w:r>
        <w:rPr>
          <w:bCs/>
          <w:b/>
        </w:rPr>
        <w:t xml:space="preserve">Phase 2 (4 months):</w:t>
      </w:r>
      <w:r>
        <w:t xml:space="preserve"> </w:t>
      </w:r>
      <w:r>
        <w:t xml:space="preserve">Ethnographic fieldwork at six bakeries across Tel Aviv, including two heritage sites (e.g.,</w:t>
      </w:r>
      <w:r>
        <w:t xml:space="preserve"> </w:t>
      </w:r>
      <w:r>
        <w:rPr>
          <w:iCs/>
          <w:i/>
        </w:rPr>
        <w:t xml:space="preserve">Bakery of the Sea</w:t>
      </w:r>
      <w:r>
        <w:t xml:space="preserve">, established 1953) and three new ventures founded by migrant entrepreneurs. Includes 40+ semi-structured interviews with bakers, customers, and city officials.</w:t>
      </w:r>
    </w:p>
    <w:p>
      <w:pPr>
        <w:numPr>
          <w:ilvl w:val="0"/>
          <w:numId w:val="1002"/>
        </w:numPr>
        <w:pStyle w:val="Compact"/>
      </w:pPr>
      <w:r>
        <w:rPr>
          <w:bCs/>
          <w:b/>
        </w:rPr>
        <w:t xml:space="preserve">Phase 3 (2 months):</w:t>
      </w:r>
      <w:r>
        <w:t xml:space="preserve"> </w:t>
      </w:r>
      <w:r>
        <w:t xml:space="preserve">Digital ethnography analyzing social media engagement at "Baker"-branded accounts to map community interaction patterns in Israel Tel Aviv.</w:t>
      </w:r>
    </w:p>
    <w:p>
      <w:pPr>
        <w:pStyle w:val="FirstParagraph"/>
      </w:pPr>
      <w:r>
        <w:t xml:space="preserve">Data will be triangulated for validity. All research adheres to Tel Aviv University’s ethics guidelines, with anonymized participant data stored securely per Israeli GDPR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digital archive of Tel Aviv’s bakery heritage, featuring oral histories from "Baker" practitioners—a resource for educators and cultural institutions in Israel.</w:t>
      </w:r>
    </w:p>
    <w:p>
      <w:pPr>
        <w:numPr>
          <w:ilvl w:val="0"/>
          <w:numId w:val="1003"/>
        </w:numPr>
        <w:pStyle w:val="Compact"/>
      </w:pPr>
      <w:r>
        <w:t xml:space="preserve">Evidence-based policy recommendations for Tel Aviv Municipality on integrating culinary spaces into neighborhood resilience programs (e.g., tax incentives for heritage bakeries).</w:t>
      </w:r>
    </w:p>
    <w:p>
      <w:pPr>
        <w:numPr>
          <w:ilvl w:val="0"/>
          <w:numId w:val="1003"/>
        </w:numPr>
        <w:pStyle w:val="Compact"/>
      </w:pPr>
      <w:r>
        <w:t xml:space="preserve">A theoretical model linking small-scale food entrepreneurship to urban social cohesion, applicable to global cities facing similar challenges.</w:t>
      </w:r>
    </w:p>
    <w:p>
      <w:pPr>
        <w:pStyle w:val="FirstParagraph"/>
      </w:pPr>
      <w:r>
        <w:t xml:space="preserve">Most significantly, the study reclaims "Baker" from obscurity as a symbol of Tel Aviv’s resilience. In Israel Tel Aviv—where bread is literally sacred (e.g., *challah* in Shabbat rituals)—bakeries embody the city’s core values: innovation rooted in tradition, diversity within unity, and community sustained through daily ritual. This project will demonstrate that protecting "Baker" spaces isn’t just about food; it’s about safeguarding Tel Aviv’s soul.</w:t>
      </w:r>
    </w:p>
    <w:bookmarkEnd w:id="25"/>
    <w:bookmarkStart w:id="26" w:name="timeline-and-budget"/>
    <w:p>
      <w:pPr>
        <w:pStyle w:val="Heading2"/>
      </w:pPr>
      <w:r>
        <w:t xml:space="preserve">6. Timeline and Budget</w:t>
      </w:r>
    </w:p>
    <w:p>
      <w:pPr>
        <w:pStyle w:val="FirstParagraph"/>
      </w:pPr>
      <w:r>
        <w:t xml:space="preserve">The 9-month project (January–September 2025) is structured as follows:</w:t>
      </w:r>
    </w:p>
    <w:p>
      <w:pPr>
        <w:numPr>
          <w:ilvl w:val="0"/>
          <w:numId w:val="1004"/>
        </w:numPr>
        <w:pStyle w:val="Compact"/>
      </w:pPr>
      <w:r>
        <w:rPr>
          <w:bCs/>
          <w:b/>
        </w:rPr>
        <w:t xml:space="preserve">Months 1–3:</w:t>
      </w:r>
      <w:r>
        <w:t xml:space="preserve"> </w:t>
      </w:r>
      <w:r>
        <w:t xml:space="preserve">Literature review, ethics approval, archival research.</w:t>
      </w:r>
    </w:p>
    <w:p>
      <w:pPr>
        <w:numPr>
          <w:ilvl w:val="0"/>
          <w:numId w:val="1004"/>
        </w:numPr>
        <w:pStyle w:val="Compact"/>
      </w:pPr>
      <w:r>
        <w:rPr>
          <w:bCs/>
          <w:b/>
        </w:rPr>
        <w:t xml:space="preserve">Months 4–7:</w:t>
      </w:r>
      <w:r>
        <w:t xml:space="preserve"> </w:t>
      </w:r>
      <w:r>
        <w:t xml:space="preserve">Fieldwork in Tel Aviv; data collection and analysis.</w:t>
      </w:r>
    </w:p>
    <w:p>
      <w:pPr>
        <w:numPr>
          <w:ilvl w:val="0"/>
          <w:numId w:val="1004"/>
        </w:numPr>
        <w:pStyle w:val="Compact"/>
      </w:pPr>
      <w:r>
        <w:rPr>
          <w:bCs/>
          <w:b/>
        </w:rPr>
        <w:t xml:space="preserve">Months 8–9:</w:t>
      </w:r>
      <w:r>
        <w:t xml:space="preserve"> </w:t>
      </w:r>
      <w:r>
        <w:t xml:space="preserve">Report drafting, stakeholder workshops with Tel Aviv’s Chamber of Commerce and cultural NGOs.</w:t>
      </w:r>
    </w:p>
    <w:p>
      <w:pPr>
        <w:pStyle w:val="FirstParagraph"/>
      </w:pPr>
      <w:r>
        <w:t xml:space="preserve">Budget: $75,000 (cover fieldwork logistics, translator fees for Hebrew/Arabic interviews, archival access fees). Funding will be sought from the Israel Science Foundation and Tel Aviv-Yafo Municipality’s Cultural Innovation Fund.</w:t>
      </w:r>
    </w:p>
    <w:bookmarkEnd w:id="26"/>
    <w:bookmarkStart w:id="27" w:name="conclusion"/>
    <w:p>
      <w:pPr>
        <w:pStyle w:val="Heading2"/>
      </w:pPr>
      <w:r>
        <w:t xml:space="preserve">7. Conclusion</w:t>
      </w:r>
    </w:p>
    <w:p>
      <w:pPr>
        <w:pStyle w:val="FirstParagraph"/>
      </w:pPr>
      <w:r>
        <w:t xml:space="preserve">Israel Tel Aviv’s identity is baked into its streets—literally and figuratively. This Research Proposal elevates "Baker" from a simple trade to a vital cultural institution, proving that in a city where the past fuels the future, every loaf tells a story. By centering local bakeries as agents of social change, we can ensure Israel Tel Aviv remains not just a global destination but a home for generations. The findings will equip policymakers with actionable insights to preserve the human heart of this remarkable city—where every morning begins with bread, community, and the enduring legacy of Baker.</w:t>
      </w:r>
    </w:p>
    <w:bookmarkEnd w:id="27"/>
    <w:bookmarkStart w:id="28" w:name="references-selected"/>
    <w:p>
      <w:pPr>
        <w:pStyle w:val="Heading2"/>
      </w:pPr>
      <w:r>
        <w:t xml:space="preserve">References (Selected)</w:t>
      </w:r>
    </w:p>
    <w:p>
      <w:pPr>
        <w:numPr>
          <w:ilvl w:val="0"/>
          <w:numId w:val="1005"/>
        </w:numPr>
        <w:pStyle w:val="Compact"/>
      </w:pPr>
      <w:r>
        <w:t xml:space="preserve">Ben-Amos, P. (2015). *Cuisine and Identity in Israel*. University of Utah Press.</w:t>
      </w:r>
    </w:p>
    <w:p>
      <w:pPr>
        <w:numPr>
          <w:ilvl w:val="0"/>
          <w:numId w:val="1005"/>
        </w:numPr>
        <w:pStyle w:val="Compact"/>
      </w:pPr>
      <w:r>
        <w:t xml:space="preserve">Tal, E. (2018). "Food as Politics: The Case of Tel Aviv." Journal of Israeli Studies, 33(2), 45–67.</w:t>
      </w:r>
    </w:p>
    <w:p>
      <w:pPr>
        <w:numPr>
          <w:ilvl w:val="0"/>
          <w:numId w:val="1005"/>
        </w:numPr>
        <w:pStyle w:val="Compact"/>
      </w:pPr>
      <w:r>
        <w:t xml:space="preserve">Della Dora, V. (2020). *Bakeries in the City*. Bloomsbury Academic.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and Social Impact of Baker in Israel Tel Aviv</dc:title>
  <dc:creator/>
  <dc:language>en</dc:language>
  <cp:keywords/>
  <dcterms:created xsi:type="dcterms:W3CDTF">2026-07-22T19:37:15Z</dcterms:created>
  <dcterms:modified xsi:type="dcterms:W3CDTF">2026-07-22T19:37:15Z</dcterms:modified>
</cp:coreProperties>
</file>

<file path=docProps/custom.xml><?xml version="1.0" encoding="utf-8"?>
<Properties xmlns="http://schemas.openxmlformats.org/officeDocument/2006/custom-properties" xmlns:vt="http://schemas.openxmlformats.org/officeDocument/2006/docPropsVTypes"/>
</file>