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Baker</w:t>
      </w:r>
      <w:r>
        <w:t xml:space="preserve"> </w:t>
      </w:r>
      <w:r>
        <w:t xml:space="preserve">in</w:t>
      </w:r>
      <w:r>
        <w:t xml:space="preserve"> </w:t>
      </w:r>
      <w:r>
        <w:t xml:space="preserve">Malaysia</w:t>
      </w:r>
      <w:r>
        <w:t xml:space="preserve"> </w:t>
      </w:r>
      <w:r>
        <w:t xml:space="preserve">Kuala</w:t>
      </w:r>
      <w:r>
        <w:t xml:space="preserve"> </w:t>
      </w:r>
      <w:r>
        <w:t xml:space="preserve">Lumpur's</w:t>
      </w:r>
      <w:r>
        <w:t xml:space="preserve"> </w:t>
      </w:r>
      <w:r>
        <w:t xml:space="preserve">Evolving</w:t>
      </w:r>
      <w:r>
        <w:t xml:space="preserve"> </w:t>
      </w:r>
      <w:r>
        <w:t xml:space="preserve">Food</w:t>
      </w:r>
      <w:r>
        <w:t xml:space="preserve"> </w:t>
      </w:r>
      <w:r>
        <w:t xml:space="preserve">Landscape</w:t>
      </w:r>
    </w:p>
    <w:bookmarkStart w:id="29" w:name="X8dadbee47f336a0bd979752b4faa933fd10533d"/>
    <w:p>
      <w:pPr>
        <w:pStyle w:val="Heading1"/>
      </w:pPr>
      <w:r>
        <w:t xml:space="preserve">Research Proposal: The Role and Challenges of Baker in Malaysia Kuala Lumpur's Evolving Food Landscape</w:t>
      </w:r>
    </w:p>
    <w:bookmarkStart w:id="20" w:name="abstract"/>
    <w:p>
      <w:pPr>
        <w:pStyle w:val="Heading2"/>
      </w:pPr>
      <w:r>
        <w:t xml:space="preserve">Abstract</w:t>
      </w:r>
    </w:p>
    <w:p>
      <w:pPr>
        <w:pStyle w:val="FirstParagraph"/>
      </w:pPr>
      <w:r>
        <w:t xml:space="preserve">This research proposal outlines a comprehensive study examining the pivotal role of the modern baker within Malaysia's capital city, Kuala Lumpur. As KL transforms into a cosmopolitan culinary hub, this investigation seeks to analyze the socio-economic challenges, cultural adaptation strategies, and innovative practices adopted by bakers navigating a rapidly changing market. The study will employ mixed-methods research to generate actionable insights for policymakers and industry stakeholders aiming to support the sustainability of bakeries in Kuala Lumpur. With over 12,000 bakery outlets operating across Malaysia—nearly 35% concentrated in KL—the baker's position at the intersection of tradition and innovation demands urgent academic attention.</w:t>
      </w:r>
    </w:p>
    <w:bookmarkEnd w:id="20"/>
    <w:bookmarkStart w:id="21" w:name="Xcc6aecf87f86a036d88547797ce9955ef6288b0"/>
    <w:p>
      <w:pPr>
        <w:pStyle w:val="Heading2"/>
      </w:pPr>
      <w:r>
        <w:t xml:space="preserve">1. Introduction: The Baker as Cultural Catalyst in Kuala Lumpur</w:t>
      </w:r>
    </w:p>
    <w:p>
      <w:pPr>
        <w:pStyle w:val="FirstParagraph"/>
      </w:pPr>
      <w:r>
        <w:t xml:space="preserve">Kuala Lumpur, Malaysia's dynamic metropolis, hosts a vibrant bakery ecosystem where the traditional baker (or "bakery owner") serves as both cultural custodian and culinary innovator. From humble kuih-muih stalls in Jalan Alor to artisanal patisseries in Bangsar, bakers are reshaping KL's food identity. This research directly addresses the critical gap in understanding how Malay, Chinese, and Indian baking traditions converge with global trends (like sourdough revival and plant-based alternatives) within KL's unique urban context. The baker—whether operating a family-run business or a branded chain—faces unprecedented pressure from food delivery apps, halal certification demands, and shifting consumer preferences post-pandemic. This study positions the baker as central to analyzing KL's evolving gastronomic ecosystem.</w:t>
      </w:r>
    </w:p>
    <w:bookmarkEnd w:id="21"/>
    <w:bookmarkStart w:id="22" w:name="X18b6f8681c5aefe732eb2201440f522411193aa"/>
    <w:p>
      <w:pPr>
        <w:pStyle w:val="Heading2"/>
      </w:pPr>
      <w:r>
        <w:t xml:space="preserve">2. Problem Statement: Navigating Complexity in Kuala Lumpur's Bakery Sector</w:t>
      </w:r>
    </w:p>
    <w:p>
      <w:pPr>
        <w:pStyle w:val="FirstParagraph"/>
      </w:pPr>
      <w:r>
        <w:t xml:space="preserve">Recent data from the Department of Statistics Malaysia (DOSM) indicates a 15% decline in independent bakeries across KL between 2020-2023, primarily due to rising operational costs and competition from multinational chains. Simultaneously, consumer demand for authentic yet innovative baked goods has surged. Bakers struggle with balancing: (a) Traditional practices (e.g., making roti jala or kuih lapis), (b) Modernization needs (digital ordering systems, eco-packaging), and (c) Regulatory complexities like halal certification requirements under JAKIM. Current research fails to capture the nuanced daily realities of the KL baker, leaving policymakers without evidence-based strategies for sector support. This proposal directly tackles this void through a hyper-localized study.</w:t>
      </w:r>
    </w:p>
    <w:bookmarkEnd w:id="22"/>
    <w:bookmarkStart w:id="23" w:name="research-objectives"/>
    <w:p>
      <w:pPr>
        <w:pStyle w:val="Heading2"/>
      </w:pPr>
      <w:r>
        <w:t xml:space="preserve">3. Research Objectives</w:t>
      </w:r>
    </w:p>
    <w:p>
      <w:pPr>
        <w:numPr>
          <w:ilvl w:val="0"/>
          <w:numId w:val="1001"/>
        </w:numPr>
        <w:pStyle w:val="Compact"/>
      </w:pPr>
      <w:r>
        <w:t xml:space="preserve">To document and analyze the socio-economic challenges faced by 50+ bakers across diverse KL neighborhoods (e.g., Petaling Jaya, Taman Tun Dr. Ismail, Kampung Baru).</w:t>
      </w:r>
    </w:p>
    <w:p>
      <w:pPr>
        <w:numPr>
          <w:ilvl w:val="0"/>
          <w:numId w:val="1001"/>
        </w:numPr>
        <w:pStyle w:val="Compact"/>
      </w:pPr>
      <w:r>
        <w:t xml:space="preserve">To assess how bakers adapt traditional recipes (e.g., pulut hitam, kueh lapis) to meet contemporary tastes while maintaining cultural authenticity.</w:t>
      </w:r>
    </w:p>
    <w:p>
      <w:pPr>
        <w:numPr>
          <w:ilvl w:val="0"/>
          <w:numId w:val="1001"/>
        </w:numPr>
        <w:pStyle w:val="Compact"/>
      </w:pPr>
      <w:r>
        <w:t xml:space="preserve">To evaluate the impact of digital platforms (GrabFood, Foodpanda) on small-bakery profitability and customer engagement in KL's urban setting.</w:t>
      </w:r>
    </w:p>
    <w:p>
      <w:pPr>
        <w:numPr>
          <w:ilvl w:val="0"/>
          <w:numId w:val="1001"/>
        </w:numPr>
        <w:pStyle w:val="Compact"/>
      </w:pPr>
      <w:r>
        <w:t xml:space="preserve">To propose a practical framework for supporting baker sustainability through policy recommendations tailored to Kuala Lumpur's infrastructure and culture.</w:t>
      </w:r>
    </w:p>
    <w:bookmarkEnd w:id="23"/>
    <w:bookmarkStart w:id="24" w:name="X7f1d5f9ed589017c65d2bd5a1f994ba5c44e396"/>
    <w:p>
      <w:pPr>
        <w:pStyle w:val="Heading2"/>
      </w:pPr>
      <w:r>
        <w:t xml:space="preserve">4. Literature Review: Gaps in Existing Baker-Centric Research</w:t>
      </w:r>
    </w:p>
    <w:p>
      <w:pPr>
        <w:pStyle w:val="FirstParagraph"/>
      </w:pPr>
      <w:r>
        <w:t xml:space="preserve">Existing scholarship on Malaysia's food industry predominantly focuses on large-scale manufacturers or restaurant chains, neglecting the small-baker ecosystem. Studies by Tan &amp; Lim (2021) examined halal compliance but overlooked operational barriers for micro-businesses. Meanwhile, urban studies of KL (e.g., Lee, 2022) discuss street food culture without addressing baker-specific challenges like oven rental costs or ingredient sourcing in a city with limited agricultural space. Crucially, no research has mapped the cultural negotiation processes of bakers—how they modify recipes for multicultural consumers while preserving heritage. This study will bridge this gap by centering the baker's voice in KL's urban narrative.</w:t>
      </w:r>
    </w:p>
    <w:bookmarkEnd w:id="24"/>
    <w:bookmarkStart w:id="25" w:name="X40134ebe5fa2abb1b23d3646243c837d1eb234b"/>
    <w:p>
      <w:pPr>
        <w:pStyle w:val="Heading2"/>
      </w:pPr>
      <w:r>
        <w:t xml:space="preserve">5. Methodology: Community-Centric Research Design</w:t>
      </w:r>
    </w:p>
    <w:p>
      <w:pPr>
        <w:pStyle w:val="FirstParagraph"/>
      </w:pPr>
      <w:r>
        <w:t xml:space="preserve">This 18-month study employs a mixed-methods approach uniquely suited to KL's context:</w:t>
      </w:r>
    </w:p>
    <w:p>
      <w:pPr>
        <w:numPr>
          <w:ilvl w:val="0"/>
          <w:numId w:val="1002"/>
        </w:numPr>
        <w:pStyle w:val="Compact"/>
      </w:pPr>
      <w:r>
        <w:rPr>
          <w:bCs/>
          <w:b/>
        </w:rPr>
        <w:t xml:space="preserve">Phase 1 (Months 1-4):</w:t>
      </w:r>
      <w:r>
        <w:t xml:space="preserve"> </w:t>
      </w:r>
      <w:r>
        <w:t xml:space="preserve">Systematic survey of 200 bakeries across KL using stratified sampling (by neighborhood, business size, and ethnicity). Questions address cost structures, digital adoption, and cultural adaptation.</w:t>
      </w:r>
    </w:p>
    <w:p>
      <w:pPr>
        <w:numPr>
          <w:ilvl w:val="0"/>
          <w:numId w:val="1002"/>
        </w:numPr>
        <w:pStyle w:val="Compact"/>
      </w:pPr>
      <w:r>
        <w:rPr>
          <w:bCs/>
          <w:b/>
        </w:rPr>
        <w:t xml:space="preserve">Phase 2 (Months 5-10):</w:t>
      </w:r>
      <w:r>
        <w:t xml:space="preserve"> </w:t>
      </w:r>
      <w:r>
        <w:t xml:space="preserve">In-depth interviews with 40 key informants (bakers from varied backgrounds) and focus groups discussing "cultural menu engineering" strategies. All sessions conducted in Bahasa Malaysia or Mandarin/ Tamil as preferred, with professional interpreters.</w:t>
      </w:r>
    </w:p>
    <w:p>
      <w:pPr>
        <w:numPr>
          <w:ilvl w:val="0"/>
          <w:numId w:val="1002"/>
        </w:numPr>
        <w:pStyle w:val="Compact"/>
      </w:pPr>
      <w:r>
        <w:rPr>
          <w:bCs/>
          <w:b/>
        </w:rPr>
        <w:t xml:space="preserve">Phase 3 (Months 11-15):</w:t>
      </w:r>
      <w:r>
        <w:t xml:space="preserve"> </w:t>
      </w:r>
      <w:r>
        <w:t xml:space="preserve">Participatory workshops co-designed with KL bakers to prototype solutions (e.g., shared ingredient supply networks). Ethical clearance will be obtained from Universiti Malaya's IRB, prioritizing confidentiality for small-business participants.</w:t>
      </w:r>
    </w:p>
    <w:p>
      <w:pPr>
        <w:numPr>
          <w:ilvl w:val="0"/>
          <w:numId w:val="1002"/>
        </w:numPr>
        <w:pStyle w:val="Compact"/>
      </w:pPr>
      <w:r>
        <w:rPr>
          <w:bCs/>
          <w:b/>
        </w:rPr>
        <w:t xml:space="preserve">Data Analysis:</w:t>
      </w:r>
      <w:r>
        <w:t xml:space="preserve"> </w:t>
      </w:r>
      <w:r>
        <w:t xml:space="preserve">Thematic analysis using NVivo software; quantitative data analyzed via SPSS. All findings contextualized within KL's urban planning policies (e.g., Kuala Lumpur City Hall’s Food and Beverage Strategy 2030).</w:t>
      </w:r>
    </w:p>
    <w:bookmarkEnd w:id="25"/>
    <w:bookmarkStart w:id="26" w:name="expected-outcomes-and-significance"/>
    <w:p>
      <w:pPr>
        <w:pStyle w:val="Heading2"/>
      </w:pPr>
      <w:r>
        <w:t xml:space="preserve">6. Expected Outcomes and Significance</w:t>
      </w:r>
    </w:p>
    <w:p>
      <w:pPr>
        <w:pStyle w:val="FirstParagraph"/>
      </w:pPr>
      <w:r>
        <w:t xml:space="preserve">This research will deliver three key outputs directly benefiting Malaysia Kuala Lumpur:</w:t>
      </w:r>
    </w:p>
    <w:p>
      <w:pPr>
        <w:numPr>
          <w:ilvl w:val="0"/>
          <w:numId w:val="1003"/>
        </w:numPr>
        <w:pStyle w:val="Compact"/>
      </w:pPr>
      <w:r>
        <w:t xml:space="preserve">A publicly accessible database of baker challenges mapped to KL districts, enabling targeted government assistance (e.g., subsidies for energy-efficient ovens in high-cost zones like Bukit Bintang).</w:t>
      </w:r>
    </w:p>
    <w:p>
      <w:pPr>
        <w:numPr>
          <w:ilvl w:val="0"/>
          <w:numId w:val="1003"/>
        </w:numPr>
        <w:pStyle w:val="Compact"/>
      </w:pPr>
      <w:r>
        <w:t xml:space="preserve">Evidence-based guidelines for integrating traditional baking methods into KL's "Food Tourism" initiatives, enhancing cultural heritage preservation.</w:t>
      </w:r>
    </w:p>
    <w:p>
      <w:pPr>
        <w:numPr>
          <w:ilvl w:val="0"/>
          <w:numId w:val="1003"/>
        </w:numPr>
        <w:pStyle w:val="Compact"/>
      </w:pPr>
      <w:r>
        <w:t xml:space="preserve">A stakeholder toolkit including: (a) Digital literacy templates for bakers, (b) Cross-cultural recipe adaptation frameworks, and (c) Advocacy strategies to simplify halal certification processes.</w:t>
      </w:r>
    </w:p>
    <w:p>
      <w:pPr>
        <w:pStyle w:val="FirstParagraph"/>
      </w:pPr>
      <w:r>
        <w:t xml:space="preserve">The significance extends beyond economics: supporting the KL baker preserves intangible cultural heritage—such as the art of making kuih lapis with banana leaves—and fosters inclusive urban identity. In a city where food is central to community bonding, this research empowers bakers as vital social connectors.</w:t>
      </w:r>
    </w:p>
    <w:bookmarkEnd w:id="26"/>
    <w:bookmarkStart w:id="27" w:name="X940f4c8132f2eff77ab5d94c6930f336ff2b069"/>
    <w:p>
      <w:pPr>
        <w:pStyle w:val="Heading2"/>
      </w:pPr>
      <w:r>
        <w:t xml:space="preserve">7. Conclusion: The Baker’s Future in Kuala Lumpur</w:t>
      </w:r>
    </w:p>
    <w:p>
      <w:pPr>
        <w:pStyle w:val="FirstParagraph"/>
      </w:pPr>
      <w:r>
        <w:t xml:space="preserve">In the heart of Malaysia, where bustling hawker centers and upscale cafes coexist, the baker represents resilience and innovation. This proposal asserts that understanding the baker's lived experience in Kuala Lumpur is not merely academic—it is essential for safeguarding KL's culinary soul amid globalization. By centering bakers' voices through rigorous, localized research, this project will provide a blueprint for inclusive urban food policy. The findings will be disseminated to key institutions including Makan Malaysia (Ministry of Tourism), the National Union of Malaysian Bakers (PBMK), and KL City Hall to ensure direct impact. Ultimately, this Research Proposal seeks to affirm that in Kuala Lumpur, every loaf baked carries the weight of culture, economy, and community—making the baker indispensable to Malaysia's future.</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Challenges of Baker in Malaysia Kuala Lumpur's Evolving Food Landscape</dc:title>
  <dc:creator/>
  <dc:language>en</dc:language>
  <cp:keywords/>
  <dcterms:created xsi:type="dcterms:W3CDTF">2026-07-21T06:11:41Z</dcterms:created>
  <dcterms:modified xsi:type="dcterms:W3CDTF">2026-07-21T06:11:41Z</dcterms:modified>
</cp:coreProperties>
</file>

<file path=docProps/custom.xml><?xml version="1.0" encoding="utf-8"?>
<Properties xmlns="http://schemas.openxmlformats.org/officeDocument/2006/custom-properties" xmlns:vt="http://schemas.openxmlformats.org/officeDocument/2006/docPropsVTypes"/>
</file>